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E19A0" w14:textId="77777777" w:rsidR="00A37EA0" w:rsidRDefault="00A37EA0" w:rsidP="00A37EA0">
      <w:pPr>
        <w:ind w:left="-1418"/>
        <w:jc w:val="center"/>
        <w:rPr>
          <w:rFonts w:ascii="Georgia" w:hAnsi="Georgia"/>
          <w:b/>
          <w:color w:val="004D7F"/>
          <w:sz w:val="52"/>
        </w:rPr>
      </w:pPr>
      <w:bookmarkStart w:id="0" w:name="_Hlk105858559"/>
      <w:bookmarkEnd w:id="0"/>
      <w:r w:rsidRPr="00655258">
        <w:rPr>
          <w:rFonts w:ascii="Georgia" w:hAnsi="Georgia"/>
          <w:b/>
          <w:noProof/>
          <w:color w:val="004D7F"/>
          <w:sz w:val="48"/>
        </w:rPr>
        <w:drawing>
          <wp:anchor distT="0" distB="0" distL="114300" distR="114300" simplePos="0" relativeHeight="251685888" behindDoc="1" locked="0" layoutInCell="1" allowOverlap="1" wp14:anchorId="55ED9B82" wp14:editId="37C9BD4C">
            <wp:simplePos x="0" y="0"/>
            <wp:positionH relativeFrom="margin">
              <wp:posOffset>-913130</wp:posOffset>
            </wp:positionH>
            <wp:positionV relativeFrom="paragraph">
              <wp:posOffset>-895985</wp:posOffset>
            </wp:positionV>
            <wp:extent cx="7585075" cy="1259840"/>
            <wp:effectExtent l="0" t="0" r="0" b="0"/>
            <wp:wrapNone/>
            <wp:docPr id="5" name="Image 5" descr="X:\5_INTERNE LE RAMEAU\01_COMMUNICATION\Outils de communication\illustrations_logos\Bandeau A4-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_INTERNE LE RAMEAU\01_COMMUNICATION\Outils de communication\illustrations_logos\Bandeau A4-Base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507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9D004" w14:textId="77777777" w:rsidR="00A37EA0" w:rsidRDefault="00A37EA0" w:rsidP="00A37EA0">
      <w:pPr>
        <w:ind w:left="-1418"/>
        <w:jc w:val="center"/>
        <w:rPr>
          <w:rFonts w:ascii="Georgia" w:hAnsi="Georgia"/>
          <w:b/>
          <w:color w:val="004D7F"/>
          <w:sz w:val="52"/>
        </w:rPr>
      </w:pPr>
    </w:p>
    <w:p w14:paraId="515DE878" w14:textId="77777777" w:rsidR="00A37EA0" w:rsidRDefault="00A37EA0" w:rsidP="00A37EA0">
      <w:pPr>
        <w:ind w:left="-1418"/>
        <w:jc w:val="center"/>
        <w:rPr>
          <w:rFonts w:ascii="Georgia" w:hAnsi="Georgia"/>
          <w:b/>
          <w:color w:val="004D7F"/>
          <w:sz w:val="52"/>
        </w:rPr>
      </w:pPr>
    </w:p>
    <w:p w14:paraId="1AAC1438" w14:textId="77777777" w:rsidR="00A37EA0" w:rsidRDefault="00A37EA0" w:rsidP="00A37EA0">
      <w:pPr>
        <w:ind w:left="-1418"/>
        <w:jc w:val="center"/>
        <w:rPr>
          <w:rFonts w:ascii="Georgia" w:hAnsi="Georgia"/>
          <w:b/>
          <w:color w:val="004D7F"/>
          <w:sz w:val="52"/>
        </w:rPr>
      </w:pPr>
    </w:p>
    <w:p w14:paraId="56906CE7" w14:textId="77777777" w:rsidR="00A37EA0" w:rsidRDefault="00A37EA0" w:rsidP="00A37EA0">
      <w:pPr>
        <w:ind w:left="-1418"/>
        <w:jc w:val="center"/>
        <w:rPr>
          <w:rFonts w:ascii="Georgia" w:hAnsi="Georgia"/>
          <w:b/>
          <w:color w:val="004D7F"/>
          <w:sz w:val="52"/>
        </w:rPr>
      </w:pPr>
    </w:p>
    <w:p w14:paraId="7DAEBB79" w14:textId="77777777" w:rsidR="00A37EA0" w:rsidRDefault="00A37EA0" w:rsidP="00A37EA0">
      <w:pPr>
        <w:ind w:left="-1418"/>
        <w:jc w:val="center"/>
        <w:rPr>
          <w:rFonts w:ascii="Georgia" w:hAnsi="Georgia"/>
          <w:b/>
          <w:color w:val="004D7F"/>
          <w:sz w:val="52"/>
        </w:rPr>
      </w:pPr>
    </w:p>
    <w:p w14:paraId="335AFDD4" w14:textId="77777777" w:rsidR="00A37EA0" w:rsidRDefault="00A37EA0" w:rsidP="00A37EA0">
      <w:pPr>
        <w:ind w:left="-1418"/>
        <w:jc w:val="center"/>
        <w:rPr>
          <w:rFonts w:ascii="Georgia" w:hAnsi="Georgia"/>
          <w:b/>
          <w:color w:val="004D7F"/>
          <w:sz w:val="52"/>
        </w:rPr>
      </w:pPr>
    </w:p>
    <w:p w14:paraId="5BA37325" w14:textId="74A69359" w:rsidR="00EC1632" w:rsidRDefault="00B12D7E" w:rsidP="00852699">
      <w:pPr>
        <w:jc w:val="center"/>
        <w:rPr>
          <w:rFonts w:ascii="Georgia" w:hAnsi="Georgia"/>
          <w:b/>
          <w:color w:val="004D7F"/>
          <w:sz w:val="52"/>
        </w:rPr>
      </w:pPr>
      <w:r>
        <w:rPr>
          <w:rFonts w:ascii="Georgia" w:hAnsi="Georgia"/>
          <w:b/>
          <w:color w:val="004D7F"/>
          <w:sz w:val="52"/>
        </w:rPr>
        <w:t>Le RAMEAU</w:t>
      </w:r>
    </w:p>
    <w:p w14:paraId="28852EFB" w14:textId="77777777" w:rsidR="00455122" w:rsidRDefault="00455122" w:rsidP="00655258">
      <w:pPr>
        <w:jc w:val="center"/>
        <w:rPr>
          <w:rFonts w:asciiTheme="majorHAnsi" w:eastAsiaTheme="majorEastAsia" w:hAnsiTheme="majorHAnsi" w:cstheme="majorBidi"/>
          <w:color w:val="F28902" w:themeColor="accent2"/>
          <w:sz w:val="36"/>
          <w:szCs w:val="36"/>
        </w:rPr>
      </w:pPr>
    </w:p>
    <w:p w14:paraId="1868132D" w14:textId="77777777" w:rsidR="00455122" w:rsidRDefault="00455122" w:rsidP="00655258">
      <w:pPr>
        <w:jc w:val="center"/>
        <w:rPr>
          <w:rFonts w:asciiTheme="majorHAnsi" w:eastAsiaTheme="majorEastAsia" w:hAnsiTheme="majorHAnsi" w:cstheme="majorBidi"/>
          <w:color w:val="F28902" w:themeColor="accent2"/>
          <w:sz w:val="36"/>
          <w:szCs w:val="36"/>
        </w:rPr>
      </w:pPr>
    </w:p>
    <w:p w14:paraId="0172A04F" w14:textId="0D37783C" w:rsidR="00945280" w:rsidRPr="0030192B" w:rsidRDefault="0030192B" w:rsidP="00655258">
      <w:pPr>
        <w:jc w:val="center"/>
        <w:rPr>
          <w:rFonts w:asciiTheme="majorHAnsi" w:eastAsiaTheme="majorEastAsia" w:hAnsiTheme="majorHAnsi" w:cstheme="majorBidi"/>
          <w:b/>
          <w:smallCaps/>
          <w:color w:val="F28902" w:themeColor="accent2"/>
          <w:sz w:val="56"/>
          <w:szCs w:val="36"/>
        </w:rPr>
      </w:pPr>
      <w:r w:rsidRPr="0030192B">
        <w:rPr>
          <w:rFonts w:asciiTheme="majorHAnsi" w:eastAsiaTheme="majorEastAsia" w:hAnsiTheme="majorHAnsi" w:cstheme="majorBidi"/>
          <w:b/>
          <w:smallCaps/>
          <w:color w:val="F28902" w:themeColor="accent2"/>
          <w:sz w:val="56"/>
          <w:szCs w:val="36"/>
        </w:rPr>
        <w:t>Description d’un laboratoire d’innovation partenariale atypique</w:t>
      </w:r>
    </w:p>
    <w:p w14:paraId="257CB6C4" w14:textId="77777777" w:rsidR="00455122" w:rsidRDefault="00455122" w:rsidP="00655258">
      <w:pPr>
        <w:jc w:val="center"/>
        <w:rPr>
          <w:rFonts w:asciiTheme="majorHAnsi" w:eastAsiaTheme="majorEastAsia" w:hAnsiTheme="majorHAnsi" w:cstheme="majorBidi"/>
          <w:color w:val="F28902" w:themeColor="accent2"/>
          <w:sz w:val="36"/>
          <w:szCs w:val="36"/>
        </w:rPr>
      </w:pPr>
    </w:p>
    <w:p w14:paraId="3C7C3C4B" w14:textId="77777777" w:rsidR="00455122" w:rsidRDefault="00455122" w:rsidP="00655258">
      <w:pPr>
        <w:jc w:val="center"/>
        <w:rPr>
          <w:rFonts w:asciiTheme="majorHAnsi" w:eastAsiaTheme="majorEastAsia" w:hAnsiTheme="majorHAnsi" w:cstheme="majorBidi"/>
          <w:color w:val="F28902" w:themeColor="accent2"/>
          <w:sz w:val="36"/>
          <w:szCs w:val="36"/>
        </w:rPr>
      </w:pPr>
    </w:p>
    <w:p w14:paraId="0521EC58" w14:textId="77777777" w:rsidR="00455122" w:rsidRDefault="00455122" w:rsidP="00655258">
      <w:pPr>
        <w:jc w:val="center"/>
        <w:rPr>
          <w:rFonts w:asciiTheme="majorHAnsi" w:eastAsiaTheme="majorEastAsia" w:hAnsiTheme="majorHAnsi" w:cstheme="majorBidi"/>
          <w:color w:val="F28902" w:themeColor="accent2"/>
          <w:sz w:val="36"/>
          <w:szCs w:val="36"/>
        </w:rPr>
      </w:pPr>
    </w:p>
    <w:p w14:paraId="017494BC" w14:textId="77777777" w:rsidR="00455122" w:rsidRDefault="00455122" w:rsidP="00655258">
      <w:pPr>
        <w:jc w:val="center"/>
        <w:rPr>
          <w:rFonts w:asciiTheme="majorHAnsi" w:eastAsiaTheme="majorEastAsia" w:hAnsiTheme="majorHAnsi" w:cstheme="majorBidi"/>
          <w:color w:val="F28902" w:themeColor="accent2"/>
          <w:sz w:val="36"/>
          <w:szCs w:val="36"/>
        </w:rPr>
      </w:pPr>
    </w:p>
    <w:p w14:paraId="2AD5C105" w14:textId="29220709" w:rsidR="00455122" w:rsidRPr="00035689" w:rsidRDefault="0030192B" w:rsidP="00655258">
      <w:pPr>
        <w:jc w:val="center"/>
        <w:rPr>
          <w:rFonts w:asciiTheme="majorHAnsi" w:eastAsiaTheme="majorEastAsia" w:hAnsiTheme="majorHAnsi" w:cstheme="majorBidi"/>
          <w:color w:val="7F7F7F" w:themeColor="text1" w:themeTint="80"/>
          <w:sz w:val="36"/>
          <w:szCs w:val="36"/>
        </w:rPr>
      </w:pPr>
      <w:r>
        <w:rPr>
          <w:rFonts w:asciiTheme="majorHAnsi" w:eastAsiaTheme="majorEastAsia" w:hAnsiTheme="majorHAnsi" w:cstheme="majorBidi"/>
          <w:color w:val="7F7F7F" w:themeColor="text1" w:themeTint="80"/>
          <w:sz w:val="36"/>
          <w:szCs w:val="36"/>
        </w:rPr>
        <w:t>1</w:t>
      </w:r>
      <w:r w:rsidRPr="0030192B">
        <w:rPr>
          <w:rFonts w:asciiTheme="majorHAnsi" w:eastAsiaTheme="majorEastAsia" w:hAnsiTheme="majorHAnsi" w:cstheme="majorBidi"/>
          <w:color w:val="7F7F7F" w:themeColor="text1" w:themeTint="80"/>
          <w:sz w:val="36"/>
          <w:szCs w:val="36"/>
          <w:vertAlign w:val="superscript"/>
        </w:rPr>
        <w:t>er</w:t>
      </w:r>
      <w:r>
        <w:rPr>
          <w:rFonts w:asciiTheme="majorHAnsi" w:eastAsiaTheme="majorEastAsia" w:hAnsiTheme="majorHAnsi" w:cstheme="majorBidi"/>
          <w:color w:val="7F7F7F" w:themeColor="text1" w:themeTint="80"/>
          <w:sz w:val="36"/>
          <w:szCs w:val="36"/>
        </w:rPr>
        <w:t xml:space="preserve"> septembre</w:t>
      </w:r>
      <w:r w:rsidR="002C5DF7">
        <w:rPr>
          <w:rFonts w:asciiTheme="majorHAnsi" w:eastAsiaTheme="majorEastAsia" w:hAnsiTheme="majorHAnsi" w:cstheme="majorBidi"/>
          <w:color w:val="7F7F7F" w:themeColor="text1" w:themeTint="80"/>
          <w:sz w:val="36"/>
          <w:szCs w:val="36"/>
        </w:rPr>
        <w:t xml:space="preserve"> 20</w:t>
      </w:r>
      <w:r w:rsidR="00911312">
        <w:rPr>
          <w:rFonts w:asciiTheme="majorHAnsi" w:eastAsiaTheme="majorEastAsia" w:hAnsiTheme="majorHAnsi" w:cstheme="majorBidi"/>
          <w:color w:val="7F7F7F" w:themeColor="text1" w:themeTint="80"/>
          <w:sz w:val="36"/>
          <w:szCs w:val="36"/>
        </w:rPr>
        <w:t>2</w:t>
      </w:r>
      <w:r w:rsidR="00BE5550">
        <w:rPr>
          <w:rFonts w:asciiTheme="majorHAnsi" w:eastAsiaTheme="majorEastAsia" w:hAnsiTheme="majorHAnsi" w:cstheme="majorBidi"/>
          <w:color w:val="7F7F7F" w:themeColor="text1" w:themeTint="80"/>
          <w:sz w:val="36"/>
          <w:szCs w:val="36"/>
        </w:rPr>
        <w:t>2</w:t>
      </w:r>
    </w:p>
    <w:p w14:paraId="655AA75E" w14:textId="77777777" w:rsidR="00655258" w:rsidRPr="00655258" w:rsidRDefault="00655258" w:rsidP="005B29BB">
      <w:pPr>
        <w:jc w:val="center"/>
        <w:rPr>
          <w:rFonts w:ascii="Georgia" w:hAnsi="Georgia"/>
          <w:b/>
          <w:color w:val="004D7F"/>
          <w:sz w:val="52"/>
        </w:rPr>
      </w:pPr>
    </w:p>
    <w:p w14:paraId="61D3B715" w14:textId="77777777" w:rsidR="006C0DEC" w:rsidRDefault="006C0DEC">
      <w:pPr>
        <w:rPr>
          <w:rFonts w:ascii="Georgia" w:hAnsi="Georgia"/>
          <w:b/>
          <w:color w:val="004D7F"/>
        </w:rPr>
      </w:pPr>
    </w:p>
    <w:p w14:paraId="12239D17" w14:textId="77777777" w:rsidR="006C0DEC" w:rsidRDefault="006C0DEC">
      <w:pPr>
        <w:rPr>
          <w:rFonts w:ascii="Georgia" w:hAnsi="Georgia"/>
          <w:b/>
          <w:color w:val="004D7F"/>
        </w:rPr>
      </w:pPr>
      <w:r>
        <w:rPr>
          <w:rFonts w:ascii="Georgia" w:hAnsi="Georgia"/>
          <w:b/>
          <w:color w:val="004D7F"/>
        </w:rPr>
        <w:br w:type="page"/>
      </w:r>
    </w:p>
    <w:p w14:paraId="7B4E2384" w14:textId="77777777" w:rsidR="00A85512" w:rsidRDefault="00A85512">
      <w:pPr>
        <w:rPr>
          <w:rFonts w:ascii="Georgia" w:hAnsi="Georgia"/>
          <w:b/>
          <w:color w:val="004D7F"/>
        </w:rPr>
        <w:sectPr w:rsidR="00A85512" w:rsidSect="00A85512">
          <w:footerReference w:type="default" r:id="rId9"/>
          <w:footerReference w:type="first" r:id="rId10"/>
          <w:pgSz w:w="11906" w:h="16838" w:code="9"/>
          <w:pgMar w:top="1418" w:right="1418" w:bottom="1418" w:left="1418" w:header="709" w:footer="709" w:gutter="0"/>
          <w:cols w:space="708"/>
          <w:vAlign w:val="center"/>
          <w:titlePg/>
          <w:docGrid w:linePitch="360"/>
        </w:sectPr>
      </w:pPr>
    </w:p>
    <w:sdt>
      <w:sdtPr>
        <w:rPr>
          <w:rFonts w:ascii="Times New Roman" w:eastAsiaTheme="minorEastAsia" w:hAnsi="Times New Roman" w:cstheme="minorBidi"/>
          <w:color w:val="auto"/>
          <w:sz w:val="22"/>
          <w:szCs w:val="21"/>
        </w:rPr>
        <w:id w:val="-2116432426"/>
        <w:docPartObj>
          <w:docPartGallery w:val="Table of Contents"/>
          <w:docPartUnique/>
        </w:docPartObj>
      </w:sdtPr>
      <w:sdtEndPr>
        <w:rPr>
          <w:rFonts w:eastAsia="Times New Roman" w:cs="Times New Roman"/>
          <w:b/>
          <w:bCs/>
          <w:szCs w:val="22"/>
        </w:rPr>
      </w:sdtEndPr>
      <w:sdtContent>
        <w:p w14:paraId="7FB56693" w14:textId="77777777" w:rsidR="003E7921" w:rsidRDefault="003E7921" w:rsidP="00327966">
          <w:pPr>
            <w:pStyle w:val="En-ttedetabledesmatires"/>
          </w:pPr>
          <w:r>
            <w:t>Table des matières</w:t>
          </w:r>
        </w:p>
        <w:p w14:paraId="02F008B7" w14:textId="1825C723" w:rsidR="00D8047C" w:rsidRDefault="003E7921">
          <w:pPr>
            <w:pStyle w:val="TM1"/>
            <w:rPr>
              <w:rFonts w:asciiTheme="minorHAnsi" w:eastAsiaTheme="minorEastAsia" w:hAnsiTheme="minorHAnsi" w:cstheme="minorBidi"/>
              <w:b w:val="0"/>
              <w:sz w:val="22"/>
              <w:szCs w:val="22"/>
            </w:rPr>
          </w:pPr>
          <w:r w:rsidRPr="0090658C">
            <w:rPr>
              <w:sz w:val="20"/>
              <w:szCs w:val="20"/>
            </w:rPr>
            <w:fldChar w:fldCharType="begin"/>
          </w:r>
          <w:r w:rsidRPr="0090658C">
            <w:rPr>
              <w:sz w:val="20"/>
              <w:szCs w:val="20"/>
            </w:rPr>
            <w:instrText xml:space="preserve"> TOC \o "1-3" \h \z \u </w:instrText>
          </w:r>
          <w:r w:rsidRPr="0090658C">
            <w:rPr>
              <w:sz w:val="20"/>
              <w:szCs w:val="20"/>
            </w:rPr>
            <w:fldChar w:fldCharType="separate"/>
          </w:r>
          <w:hyperlink w:anchor="_Toc112173778" w:history="1">
            <w:r w:rsidR="00D8047C" w:rsidRPr="00A63ED2">
              <w:rPr>
                <w:rStyle w:val="Lienhypertexte"/>
              </w:rPr>
              <w:t>1</w:t>
            </w:r>
            <w:r w:rsidR="00D8047C">
              <w:rPr>
                <w:rFonts w:asciiTheme="minorHAnsi" w:eastAsiaTheme="minorEastAsia" w:hAnsiTheme="minorHAnsi" w:cstheme="minorBidi"/>
                <w:b w:val="0"/>
                <w:sz w:val="22"/>
                <w:szCs w:val="22"/>
              </w:rPr>
              <w:tab/>
            </w:r>
            <w:r w:rsidR="00D8047C" w:rsidRPr="00A63ED2">
              <w:rPr>
                <w:rStyle w:val="Lienhypertexte"/>
              </w:rPr>
              <w:t>L’action du RAMEAU</w:t>
            </w:r>
            <w:r w:rsidR="00D8047C">
              <w:rPr>
                <w:webHidden/>
              </w:rPr>
              <w:tab/>
            </w:r>
            <w:r w:rsidR="00D8047C">
              <w:rPr>
                <w:webHidden/>
              </w:rPr>
              <w:fldChar w:fldCharType="begin"/>
            </w:r>
            <w:r w:rsidR="00D8047C">
              <w:rPr>
                <w:webHidden/>
              </w:rPr>
              <w:instrText xml:space="preserve"> PAGEREF _Toc112173778 \h </w:instrText>
            </w:r>
            <w:r w:rsidR="00D8047C">
              <w:rPr>
                <w:webHidden/>
              </w:rPr>
            </w:r>
            <w:r w:rsidR="00D8047C">
              <w:rPr>
                <w:webHidden/>
              </w:rPr>
              <w:fldChar w:fldCharType="separate"/>
            </w:r>
            <w:r w:rsidR="00D8047C">
              <w:rPr>
                <w:webHidden/>
              </w:rPr>
              <w:t>3</w:t>
            </w:r>
            <w:r w:rsidR="00D8047C">
              <w:rPr>
                <w:webHidden/>
              </w:rPr>
              <w:fldChar w:fldCharType="end"/>
            </w:r>
          </w:hyperlink>
        </w:p>
        <w:p w14:paraId="4D8B1538" w14:textId="732DC48A" w:rsidR="00D8047C" w:rsidRDefault="00D8047C">
          <w:pPr>
            <w:pStyle w:val="TM2"/>
            <w:rPr>
              <w:rFonts w:asciiTheme="minorHAnsi" w:eastAsiaTheme="minorEastAsia" w:hAnsiTheme="minorHAnsi" w:cstheme="minorBidi"/>
              <w:noProof/>
              <w:sz w:val="22"/>
              <w:szCs w:val="22"/>
            </w:rPr>
          </w:pPr>
          <w:hyperlink w:anchor="_Toc112173779" w:history="1">
            <w:r w:rsidRPr="00A63ED2">
              <w:rPr>
                <w:rStyle w:val="Lienhypertexte"/>
                <w:noProof/>
              </w:rPr>
              <w:t>Le positionnement du RAMEAU</w:t>
            </w:r>
            <w:r>
              <w:rPr>
                <w:noProof/>
                <w:webHidden/>
              </w:rPr>
              <w:tab/>
            </w:r>
            <w:r>
              <w:rPr>
                <w:noProof/>
                <w:webHidden/>
              </w:rPr>
              <w:fldChar w:fldCharType="begin"/>
            </w:r>
            <w:r>
              <w:rPr>
                <w:noProof/>
                <w:webHidden/>
              </w:rPr>
              <w:instrText xml:space="preserve"> PAGEREF _Toc112173779 \h </w:instrText>
            </w:r>
            <w:r>
              <w:rPr>
                <w:noProof/>
                <w:webHidden/>
              </w:rPr>
            </w:r>
            <w:r>
              <w:rPr>
                <w:noProof/>
                <w:webHidden/>
              </w:rPr>
              <w:fldChar w:fldCharType="separate"/>
            </w:r>
            <w:r>
              <w:rPr>
                <w:noProof/>
                <w:webHidden/>
              </w:rPr>
              <w:t>3</w:t>
            </w:r>
            <w:r>
              <w:rPr>
                <w:noProof/>
                <w:webHidden/>
              </w:rPr>
              <w:fldChar w:fldCharType="end"/>
            </w:r>
          </w:hyperlink>
        </w:p>
        <w:p w14:paraId="6BB9DCC9" w14:textId="687CA9A1" w:rsidR="00D8047C" w:rsidRDefault="00D8047C">
          <w:pPr>
            <w:pStyle w:val="TM2"/>
            <w:rPr>
              <w:rFonts w:asciiTheme="minorHAnsi" w:eastAsiaTheme="minorEastAsia" w:hAnsiTheme="minorHAnsi" w:cstheme="minorBidi"/>
              <w:noProof/>
              <w:sz w:val="22"/>
              <w:szCs w:val="22"/>
            </w:rPr>
          </w:pPr>
          <w:hyperlink w:anchor="_Toc112173780" w:history="1">
            <w:r w:rsidRPr="00A63ED2">
              <w:rPr>
                <w:rStyle w:val="Lienhypertexte"/>
                <w:noProof/>
              </w:rPr>
              <w:t>Les missions du RAMEAU</w:t>
            </w:r>
            <w:r>
              <w:rPr>
                <w:noProof/>
                <w:webHidden/>
              </w:rPr>
              <w:tab/>
            </w:r>
            <w:r>
              <w:rPr>
                <w:noProof/>
                <w:webHidden/>
              </w:rPr>
              <w:fldChar w:fldCharType="begin"/>
            </w:r>
            <w:r>
              <w:rPr>
                <w:noProof/>
                <w:webHidden/>
              </w:rPr>
              <w:instrText xml:space="preserve"> PAGEREF _Toc112173780 \h </w:instrText>
            </w:r>
            <w:r>
              <w:rPr>
                <w:noProof/>
                <w:webHidden/>
              </w:rPr>
            </w:r>
            <w:r>
              <w:rPr>
                <w:noProof/>
                <w:webHidden/>
              </w:rPr>
              <w:fldChar w:fldCharType="separate"/>
            </w:r>
            <w:r>
              <w:rPr>
                <w:noProof/>
                <w:webHidden/>
              </w:rPr>
              <w:t>3</w:t>
            </w:r>
            <w:r>
              <w:rPr>
                <w:noProof/>
                <w:webHidden/>
              </w:rPr>
              <w:fldChar w:fldCharType="end"/>
            </w:r>
          </w:hyperlink>
        </w:p>
        <w:p w14:paraId="5457FAE3" w14:textId="2001B767" w:rsidR="00D8047C" w:rsidRDefault="00D8047C">
          <w:pPr>
            <w:pStyle w:val="TM2"/>
            <w:rPr>
              <w:rFonts w:asciiTheme="minorHAnsi" w:eastAsiaTheme="minorEastAsia" w:hAnsiTheme="minorHAnsi" w:cstheme="minorBidi"/>
              <w:noProof/>
              <w:sz w:val="22"/>
              <w:szCs w:val="22"/>
            </w:rPr>
          </w:pPr>
          <w:hyperlink w:anchor="_Toc112173781" w:history="1">
            <w:r w:rsidRPr="00A63ED2">
              <w:rPr>
                <w:rStyle w:val="Lienhypertexte"/>
                <w:noProof/>
              </w:rPr>
              <w:t>Les principes d’un modèle de recherche atypique</w:t>
            </w:r>
            <w:r>
              <w:rPr>
                <w:noProof/>
                <w:webHidden/>
              </w:rPr>
              <w:tab/>
            </w:r>
            <w:r>
              <w:rPr>
                <w:noProof/>
                <w:webHidden/>
              </w:rPr>
              <w:fldChar w:fldCharType="begin"/>
            </w:r>
            <w:r>
              <w:rPr>
                <w:noProof/>
                <w:webHidden/>
              </w:rPr>
              <w:instrText xml:space="preserve"> PAGEREF _Toc112173781 \h </w:instrText>
            </w:r>
            <w:r>
              <w:rPr>
                <w:noProof/>
                <w:webHidden/>
              </w:rPr>
            </w:r>
            <w:r>
              <w:rPr>
                <w:noProof/>
                <w:webHidden/>
              </w:rPr>
              <w:fldChar w:fldCharType="separate"/>
            </w:r>
            <w:r>
              <w:rPr>
                <w:noProof/>
                <w:webHidden/>
              </w:rPr>
              <w:t>5</w:t>
            </w:r>
            <w:r>
              <w:rPr>
                <w:noProof/>
                <w:webHidden/>
              </w:rPr>
              <w:fldChar w:fldCharType="end"/>
            </w:r>
          </w:hyperlink>
        </w:p>
        <w:p w14:paraId="4E40B7A5" w14:textId="1314A744" w:rsidR="00D8047C" w:rsidRDefault="00D8047C">
          <w:pPr>
            <w:pStyle w:val="TM1"/>
            <w:rPr>
              <w:rFonts w:asciiTheme="minorHAnsi" w:eastAsiaTheme="minorEastAsia" w:hAnsiTheme="minorHAnsi" w:cstheme="minorBidi"/>
              <w:b w:val="0"/>
              <w:sz w:val="22"/>
              <w:szCs w:val="22"/>
            </w:rPr>
          </w:pPr>
          <w:hyperlink w:anchor="_Toc112173782" w:history="1">
            <w:r w:rsidRPr="00A63ED2">
              <w:rPr>
                <w:rStyle w:val="Lienhypertexte"/>
              </w:rPr>
              <w:t>2</w:t>
            </w:r>
            <w:r>
              <w:rPr>
                <w:rFonts w:asciiTheme="minorHAnsi" w:eastAsiaTheme="minorEastAsia" w:hAnsiTheme="minorHAnsi" w:cstheme="minorBidi"/>
                <w:b w:val="0"/>
                <w:sz w:val="22"/>
                <w:szCs w:val="22"/>
              </w:rPr>
              <w:tab/>
            </w:r>
            <w:r w:rsidRPr="00A63ED2">
              <w:rPr>
                <w:rStyle w:val="Lienhypertexte"/>
              </w:rPr>
              <w:t>Les résultats de la recherche empirique</w:t>
            </w:r>
            <w:r>
              <w:rPr>
                <w:webHidden/>
              </w:rPr>
              <w:tab/>
            </w:r>
            <w:r>
              <w:rPr>
                <w:webHidden/>
              </w:rPr>
              <w:fldChar w:fldCharType="begin"/>
            </w:r>
            <w:r>
              <w:rPr>
                <w:webHidden/>
              </w:rPr>
              <w:instrText xml:space="preserve"> PAGEREF _Toc112173782 \h </w:instrText>
            </w:r>
            <w:r>
              <w:rPr>
                <w:webHidden/>
              </w:rPr>
            </w:r>
            <w:r>
              <w:rPr>
                <w:webHidden/>
              </w:rPr>
              <w:fldChar w:fldCharType="separate"/>
            </w:r>
            <w:r>
              <w:rPr>
                <w:webHidden/>
              </w:rPr>
              <w:t>7</w:t>
            </w:r>
            <w:r>
              <w:rPr>
                <w:webHidden/>
              </w:rPr>
              <w:fldChar w:fldCharType="end"/>
            </w:r>
          </w:hyperlink>
        </w:p>
        <w:p w14:paraId="23D22556" w14:textId="2F22C254" w:rsidR="00D8047C" w:rsidRDefault="00D8047C">
          <w:pPr>
            <w:pStyle w:val="TM2"/>
            <w:rPr>
              <w:rFonts w:asciiTheme="minorHAnsi" w:eastAsiaTheme="minorEastAsia" w:hAnsiTheme="minorHAnsi" w:cstheme="minorBidi"/>
              <w:noProof/>
              <w:sz w:val="22"/>
              <w:szCs w:val="22"/>
            </w:rPr>
          </w:pPr>
          <w:hyperlink w:anchor="_Toc112173783" w:history="1">
            <w:r w:rsidRPr="00A63ED2">
              <w:rPr>
                <w:rStyle w:val="Lienhypertexte"/>
                <w:noProof/>
              </w:rPr>
              <w:t>2006-2007 – L’observation des fondamentaux</w:t>
            </w:r>
            <w:r>
              <w:rPr>
                <w:noProof/>
                <w:webHidden/>
              </w:rPr>
              <w:tab/>
            </w:r>
            <w:r>
              <w:rPr>
                <w:noProof/>
                <w:webHidden/>
              </w:rPr>
              <w:fldChar w:fldCharType="begin"/>
            </w:r>
            <w:r>
              <w:rPr>
                <w:noProof/>
                <w:webHidden/>
              </w:rPr>
              <w:instrText xml:space="preserve"> PAGEREF _Toc112173783 \h </w:instrText>
            </w:r>
            <w:r>
              <w:rPr>
                <w:noProof/>
                <w:webHidden/>
              </w:rPr>
            </w:r>
            <w:r>
              <w:rPr>
                <w:noProof/>
                <w:webHidden/>
              </w:rPr>
              <w:fldChar w:fldCharType="separate"/>
            </w:r>
            <w:r>
              <w:rPr>
                <w:noProof/>
                <w:webHidden/>
              </w:rPr>
              <w:t>7</w:t>
            </w:r>
            <w:r>
              <w:rPr>
                <w:noProof/>
                <w:webHidden/>
              </w:rPr>
              <w:fldChar w:fldCharType="end"/>
            </w:r>
          </w:hyperlink>
        </w:p>
        <w:p w14:paraId="4FEF1966" w14:textId="20E194BC" w:rsidR="00D8047C" w:rsidRDefault="00D8047C">
          <w:pPr>
            <w:pStyle w:val="TM2"/>
            <w:rPr>
              <w:rFonts w:asciiTheme="minorHAnsi" w:eastAsiaTheme="minorEastAsia" w:hAnsiTheme="minorHAnsi" w:cstheme="minorBidi"/>
              <w:noProof/>
              <w:sz w:val="22"/>
              <w:szCs w:val="22"/>
            </w:rPr>
          </w:pPr>
          <w:hyperlink w:anchor="_Toc112173784" w:history="1">
            <w:r w:rsidRPr="00A63ED2">
              <w:rPr>
                <w:rStyle w:val="Lienhypertexte"/>
                <w:noProof/>
              </w:rPr>
              <w:t>2008-2014 – Le défrichage des enjeux</w:t>
            </w:r>
            <w:r>
              <w:rPr>
                <w:noProof/>
                <w:webHidden/>
              </w:rPr>
              <w:tab/>
            </w:r>
            <w:r>
              <w:rPr>
                <w:noProof/>
                <w:webHidden/>
              </w:rPr>
              <w:fldChar w:fldCharType="begin"/>
            </w:r>
            <w:r>
              <w:rPr>
                <w:noProof/>
                <w:webHidden/>
              </w:rPr>
              <w:instrText xml:space="preserve"> PAGEREF _Toc112173784 \h </w:instrText>
            </w:r>
            <w:r>
              <w:rPr>
                <w:noProof/>
                <w:webHidden/>
              </w:rPr>
            </w:r>
            <w:r>
              <w:rPr>
                <w:noProof/>
                <w:webHidden/>
              </w:rPr>
              <w:fldChar w:fldCharType="separate"/>
            </w:r>
            <w:r>
              <w:rPr>
                <w:noProof/>
                <w:webHidden/>
              </w:rPr>
              <w:t>8</w:t>
            </w:r>
            <w:r>
              <w:rPr>
                <w:noProof/>
                <w:webHidden/>
              </w:rPr>
              <w:fldChar w:fldCharType="end"/>
            </w:r>
          </w:hyperlink>
        </w:p>
        <w:p w14:paraId="22AE50FF" w14:textId="56BA3856" w:rsidR="00D8047C" w:rsidRDefault="00D8047C">
          <w:pPr>
            <w:pStyle w:val="TM2"/>
            <w:rPr>
              <w:rFonts w:asciiTheme="minorHAnsi" w:eastAsiaTheme="minorEastAsia" w:hAnsiTheme="minorHAnsi" w:cstheme="minorBidi"/>
              <w:noProof/>
              <w:sz w:val="22"/>
              <w:szCs w:val="22"/>
            </w:rPr>
          </w:pPr>
          <w:hyperlink w:anchor="_Toc112173785" w:history="1">
            <w:r w:rsidRPr="00A63ED2">
              <w:rPr>
                <w:rStyle w:val="Lienhypertexte"/>
                <w:noProof/>
              </w:rPr>
              <w:t>2015-2021 – La qualification des pratiques</w:t>
            </w:r>
            <w:r>
              <w:rPr>
                <w:noProof/>
                <w:webHidden/>
              </w:rPr>
              <w:tab/>
            </w:r>
            <w:r>
              <w:rPr>
                <w:noProof/>
                <w:webHidden/>
              </w:rPr>
              <w:fldChar w:fldCharType="begin"/>
            </w:r>
            <w:r>
              <w:rPr>
                <w:noProof/>
                <w:webHidden/>
              </w:rPr>
              <w:instrText xml:space="preserve"> PAGEREF _Toc112173785 \h </w:instrText>
            </w:r>
            <w:r>
              <w:rPr>
                <w:noProof/>
                <w:webHidden/>
              </w:rPr>
            </w:r>
            <w:r>
              <w:rPr>
                <w:noProof/>
                <w:webHidden/>
              </w:rPr>
              <w:fldChar w:fldCharType="separate"/>
            </w:r>
            <w:r>
              <w:rPr>
                <w:noProof/>
                <w:webHidden/>
              </w:rPr>
              <w:t>10</w:t>
            </w:r>
            <w:r>
              <w:rPr>
                <w:noProof/>
                <w:webHidden/>
              </w:rPr>
              <w:fldChar w:fldCharType="end"/>
            </w:r>
          </w:hyperlink>
        </w:p>
        <w:p w14:paraId="1466128B" w14:textId="209E1CF5" w:rsidR="00D8047C" w:rsidRDefault="00D8047C">
          <w:pPr>
            <w:pStyle w:val="TM1"/>
            <w:rPr>
              <w:rFonts w:asciiTheme="minorHAnsi" w:eastAsiaTheme="minorEastAsia" w:hAnsiTheme="minorHAnsi" w:cstheme="minorBidi"/>
              <w:b w:val="0"/>
              <w:sz w:val="22"/>
              <w:szCs w:val="22"/>
            </w:rPr>
          </w:pPr>
          <w:hyperlink w:anchor="_Toc112173786" w:history="1">
            <w:r w:rsidRPr="00A63ED2">
              <w:rPr>
                <w:rStyle w:val="Lienhypertexte"/>
              </w:rPr>
              <w:t>3</w:t>
            </w:r>
            <w:r>
              <w:rPr>
                <w:rFonts w:asciiTheme="minorHAnsi" w:eastAsiaTheme="minorEastAsia" w:hAnsiTheme="minorHAnsi" w:cstheme="minorBidi"/>
                <w:b w:val="0"/>
                <w:sz w:val="22"/>
                <w:szCs w:val="22"/>
              </w:rPr>
              <w:tab/>
            </w:r>
            <w:r w:rsidRPr="00A63ED2">
              <w:rPr>
                <w:rStyle w:val="Lienhypertexte"/>
              </w:rPr>
              <w:t>Le modèle de fonctionnement du RAMEAU</w:t>
            </w:r>
            <w:r>
              <w:rPr>
                <w:webHidden/>
              </w:rPr>
              <w:tab/>
            </w:r>
            <w:r>
              <w:rPr>
                <w:webHidden/>
              </w:rPr>
              <w:fldChar w:fldCharType="begin"/>
            </w:r>
            <w:r>
              <w:rPr>
                <w:webHidden/>
              </w:rPr>
              <w:instrText xml:space="preserve"> PAGEREF _Toc112173786 \h </w:instrText>
            </w:r>
            <w:r>
              <w:rPr>
                <w:webHidden/>
              </w:rPr>
            </w:r>
            <w:r>
              <w:rPr>
                <w:webHidden/>
              </w:rPr>
              <w:fldChar w:fldCharType="separate"/>
            </w:r>
            <w:r>
              <w:rPr>
                <w:webHidden/>
              </w:rPr>
              <w:t>13</w:t>
            </w:r>
            <w:r>
              <w:rPr>
                <w:webHidden/>
              </w:rPr>
              <w:fldChar w:fldCharType="end"/>
            </w:r>
          </w:hyperlink>
        </w:p>
        <w:p w14:paraId="2AE2120C" w14:textId="1189C5B7" w:rsidR="00D8047C" w:rsidRDefault="00D8047C">
          <w:pPr>
            <w:pStyle w:val="TM2"/>
            <w:rPr>
              <w:rFonts w:asciiTheme="minorHAnsi" w:eastAsiaTheme="minorEastAsia" w:hAnsiTheme="minorHAnsi" w:cstheme="minorBidi"/>
              <w:noProof/>
              <w:sz w:val="22"/>
              <w:szCs w:val="22"/>
            </w:rPr>
          </w:pPr>
          <w:hyperlink w:anchor="_Toc112173787" w:history="1">
            <w:r w:rsidRPr="00A63ED2">
              <w:rPr>
                <w:rStyle w:val="Lienhypertexte"/>
                <w:noProof/>
              </w:rPr>
              <w:t>Une gouvernance plurielle</w:t>
            </w:r>
            <w:r>
              <w:rPr>
                <w:noProof/>
                <w:webHidden/>
              </w:rPr>
              <w:tab/>
            </w:r>
            <w:r>
              <w:rPr>
                <w:noProof/>
                <w:webHidden/>
              </w:rPr>
              <w:fldChar w:fldCharType="begin"/>
            </w:r>
            <w:r>
              <w:rPr>
                <w:noProof/>
                <w:webHidden/>
              </w:rPr>
              <w:instrText xml:space="preserve"> PAGEREF _Toc112173787 \h </w:instrText>
            </w:r>
            <w:r>
              <w:rPr>
                <w:noProof/>
                <w:webHidden/>
              </w:rPr>
            </w:r>
            <w:r>
              <w:rPr>
                <w:noProof/>
                <w:webHidden/>
              </w:rPr>
              <w:fldChar w:fldCharType="separate"/>
            </w:r>
            <w:r>
              <w:rPr>
                <w:noProof/>
                <w:webHidden/>
              </w:rPr>
              <w:t>13</w:t>
            </w:r>
            <w:r>
              <w:rPr>
                <w:noProof/>
                <w:webHidden/>
              </w:rPr>
              <w:fldChar w:fldCharType="end"/>
            </w:r>
          </w:hyperlink>
        </w:p>
        <w:p w14:paraId="3DDB2F00" w14:textId="639F7CD0" w:rsidR="00D8047C" w:rsidRDefault="00D8047C">
          <w:pPr>
            <w:pStyle w:val="TM2"/>
            <w:rPr>
              <w:rFonts w:asciiTheme="minorHAnsi" w:eastAsiaTheme="minorEastAsia" w:hAnsiTheme="minorHAnsi" w:cstheme="minorBidi"/>
              <w:noProof/>
              <w:sz w:val="22"/>
              <w:szCs w:val="22"/>
            </w:rPr>
          </w:pPr>
          <w:hyperlink w:anchor="_Toc112173788" w:history="1">
            <w:r w:rsidRPr="00A63ED2">
              <w:rPr>
                <w:rStyle w:val="Lienhypertexte"/>
                <w:noProof/>
              </w:rPr>
              <w:t>La charte éthique du RAMEAU</w:t>
            </w:r>
            <w:r>
              <w:rPr>
                <w:noProof/>
                <w:webHidden/>
              </w:rPr>
              <w:tab/>
            </w:r>
            <w:r>
              <w:rPr>
                <w:noProof/>
                <w:webHidden/>
              </w:rPr>
              <w:fldChar w:fldCharType="begin"/>
            </w:r>
            <w:r>
              <w:rPr>
                <w:noProof/>
                <w:webHidden/>
              </w:rPr>
              <w:instrText xml:space="preserve"> PAGEREF _Toc112173788 \h </w:instrText>
            </w:r>
            <w:r>
              <w:rPr>
                <w:noProof/>
                <w:webHidden/>
              </w:rPr>
            </w:r>
            <w:r>
              <w:rPr>
                <w:noProof/>
                <w:webHidden/>
              </w:rPr>
              <w:fldChar w:fldCharType="separate"/>
            </w:r>
            <w:r>
              <w:rPr>
                <w:noProof/>
                <w:webHidden/>
              </w:rPr>
              <w:t>14</w:t>
            </w:r>
            <w:r>
              <w:rPr>
                <w:noProof/>
                <w:webHidden/>
              </w:rPr>
              <w:fldChar w:fldCharType="end"/>
            </w:r>
          </w:hyperlink>
        </w:p>
        <w:p w14:paraId="1CA6E845" w14:textId="0014D1A4" w:rsidR="00D8047C" w:rsidRDefault="00D8047C">
          <w:pPr>
            <w:pStyle w:val="TM2"/>
            <w:rPr>
              <w:rFonts w:asciiTheme="minorHAnsi" w:eastAsiaTheme="minorEastAsia" w:hAnsiTheme="minorHAnsi" w:cstheme="minorBidi"/>
              <w:noProof/>
              <w:sz w:val="22"/>
              <w:szCs w:val="22"/>
            </w:rPr>
          </w:pPr>
          <w:hyperlink w:anchor="_Toc112173789" w:history="1">
            <w:r w:rsidRPr="00A63ED2">
              <w:rPr>
                <w:rStyle w:val="Lienhypertexte"/>
                <w:noProof/>
              </w:rPr>
              <w:t>Une équipe fortement autonomisée</w:t>
            </w:r>
            <w:r>
              <w:rPr>
                <w:noProof/>
                <w:webHidden/>
              </w:rPr>
              <w:tab/>
            </w:r>
            <w:r>
              <w:rPr>
                <w:noProof/>
                <w:webHidden/>
              </w:rPr>
              <w:fldChar w:fldCharType="begin"/>
            </w:r>
            <w:r>
              <w:rPr>
                <w:noProof/>
                <w:webHidden/>
              </w:rPr>
              <w:instrText xml:space="preserve"> PAGEREF _Toc112173789 \h </w:instrText>
            </w:r>
            <w:r>
              <w:rPr>
                <w:noProof/>
                <w:webHidden/>
              </w:rPr>
            </w:r>
            <w:r>
              <w:rPr>
                <w:noProof/>
                <w:webHidden/>
              </w:rPr>
              <w:fldChar w:fldCharType="separate"/>
            </w:r>
            <w:r>
              <w:rPr>
                <w:noProof/>
                <w:webHidden/>
              </w:rPr>
              <w:t>15</w:t>
            </w:r>
            <w:r>
              <w:rPr>
                <w:noProof/>
                <w:webHidden/>
              </w:rPr>
              <w:fldChar w:fldCharType="end"/>
            </w:r>
          </w:hyperlink>
        </w:p>
        <w:p w14:paraId="4A296DAA" w14:textId="5FD9B6F6" w:rsidR="00D8047C" w:rsidRDefault="00D8047C">
          <w:pPr>
            <w:pStyle w:val="TM2"/>
            <w:rPr>
              <w:rFonts w:asciiTheme="minorHAnsi" w:eastAsiaTheme="minorEastAsia" w:hAnsiTheme="minorHAnsi" w:cstheme="minorBidi"/>
              <w:noProof/>
              <w:sz w:val="22"/>
              <w:szCs w:val="22"/>
            </w:rPr>
          </w:pPr>
          <w:hyperlink w:anchor="_Toc112173790" w:history="1">
            <w:r w:rsidRPr="00A63ED2">
              <w:rPr>
                <w:rStyle w:val="Lienhypertexte"/>
                <w:noProof/>
              </w:rPr>
              <w:t>Un modèle socio-économique hybride</w:t>
            </w:r>
            <w:r>
              <w:rPr>
                <w:noProof/>
                <w:webHidden/>
              </w:rPr>
              <w:tab/>
            </w:r>
            <w:r>
              <w:rPr>
                <w:noProof/>
                <w:webHidden/>
              </w:rPr>
              <w:fldChar w:fldCharType="begin"/>
            </w:r>
            <w:r>
              <w:rPr>
                <w:noProof/>
                <w:webHidden/>
              </w:rPr>
              <w:instrText xml:space="preserve"> PAGEREF _Toc112173790 \h </w:instrText>
            </w:r>
            <w:r>
              <w:rPr>
                <w:noProof/>
                <w:webHidden/>
              </w:rPr>
            </w:r>
            <w:r>
              <w:rPr>
                <w:noProof/>
                <w:webHidden/>
              </w:rPr>
              <w:fldChar w:fldCharType="separate"/>
            </w:r>
            <w:r>
              <w:rPr>
                <w:noProof/>
                <w:webHidden/>
              </w:rPr>
              <w:t>15</w:t>
            </w:r>
            <w:r>
              <w:rPr>
                <w:noProof/>
                <w:webHidden/>
              </w:rPr>
              <w:fldChar w:fldCharType="end"/>
            </w:r>
          </w:hyperlink>
        </w:p>
        <w:p w14:paraId="3261015A" w14:textId="27EEFDA6" w:rsidR="00D8047C" w:rsidRDefault="00D8047C">
          <w:pPr>
            <w:pStyle w:val="TM1"/>
            <w:rPr>
              <w:rFonts w:asciiTheme="minorHAnsi" w:eastAsiaTheme="minorEastAsia" w:hAnsiTheme="minorHAnsi" w:cstheme="minorBidi"/>
              <w:b w:val="0"/>
              <w:sz w:val="22"/>
              <w:szCs w:val="22"/>
            </w:rPr>
          </w:pPr>
          <w:hyperlink w:anchor="_Toc112173791" w:history="1">
            <w:r w:rsidRPr="00A63ED2">
              <w:rPr>
                <w:rStyle w:val="Lienhypertexte"/>
              </w:rPr>
              <w:t>4</w:t>
            </w:r>
            <w:r>
              <w:rPr>
                <w:rFonts w:asciiTheme="minorHAnsi" w:eastAsiaTheme="minorEastAsia" w:hAnsiTheme="minorHAnsi" w:cstheme="minorBidi"/>
                <w:b w:val="0"/>
                <w:sz w:val="22"/>
                <w:szCs w:val="22"/>
              </w:rPr>
              <w:tab/>
            </w:r>
            <w:r w:rsidRPr="00A63ED2">
              <w:rPr>
                <w:rStyle w:val="Lienhypertexte"/>
              </w:rPr>
              <w:t>Les objectifs 2022</w:t>
            </w:r>
            <w:r>
              <w:rPr>
                <w:webHidden/>
              </w:rPr>
              <w:tab/>
            </w:r>
            <w:r>
              <w:rPr>
                <w:webHidden/>
              </w:rPr>
              <w:fldChar w:fldCharType="begin"/>
            </w:r>
            <w:r>
              <w:rPr>
                <w:webHidden/>
              </w:rPr>
              <w:instrText xml:space="preserve"> PAGEREF _Toc112173791 \h </w:instrText>
            </w:r>
            <w:r>
              <w:rPr>
                <w:webHidden/>
              </w:rPr>
            </w:r>
            <w:r>
              <w:rPr>
                <w:webHidden/>
              </w:rPr>
              <w:fldChar w:fldCharType="separate"/>
            </w:r>
            <w:r>
              <w:rPr>
                <w:webHidden/>
              </w:rPr>
              <w:t>16</w:t>
            </w:r>
            <w:r>
              <w:rPr>
                <w:webHidden/>
              </w:rPr>
              <w:fldChar w:fldCharType="end"/>
            </w:r>
          </w:hyperlink>
        </w:p>
        <w:p w14:paraId="4E7DB76E" w14:textId="1B2A89A8" w:rsidR="00D8047C" w:rsidRDefault="00D8047C">
          <w:pPr>
            <w:pStyle w:val="TM2"/>
            <w:rPr>
              <w:rFonts w:asciiTheme="minorHAnsi" w:eastAsiaTheme="minorEastAsia" w:hAnsiTheme="minorHAnsi" w:cstheme="minorBidi"/>
              <w:noProof/>
              <w:sz w:val="22"/>
              <w:szCs w:val="22"/>
            </w:rPr>
          </w:pPr>
          <w:hyperlink w:anchor="_Toc112173792" w:history="1">
            <w:r w:rsidRPr="00A63ED2">
              <w:rPr>
                <w:rStyle w:val="Lienhypertexte"/>
                <w:noProof/>
              </w:rPr>
              <w:t>2022, Cap sur 2050 !</w:t>
            </w:r>
            <w:r>
              <w:rPr>
                <w:noProof/>
                <w:webHidden/>
              </w:rPr>
              <w:tab/>
            </w:r>
            <w:r>
              <w:rPr>
                <w:noProof/>
                <w:webHidden/>
              </w:rPr>
              <w:fldChar w:fldCharType="begin"/>
            </w:r>
            <w:r>
              <w:rPr>
                <w:noProof/>
                <w:webHidden/>
              </w:rPr>
              <w:instrText xml:space="preserve"> PAGEREF _Toc112173792 \h </w:instrText>
            </w:r>
            <w:r>
              <w:rPr>
                <w:noProof/>
                <w:webHidden/>
              </w:rPr>
            </w:r>
            <w:r>
              <w:rPr>
                <w:noProof/>
                <w:webHidden/>
              </w:rPr>
              <w:fldChar w:fldCharType="separate"/>
            </w:r>
            <w:r>
              <w:rPr>
                <w:noProof/>
                <w:webHidden/>
              </w:rPr>
              <w:t>16</w:t>
            </w:r>
            <w:r>
              <w:rPr>
                <w:noProof/>
                <w:webHidden/>
              </w:rPr>
              <w:fldChar w:fldCharType="end"/>
            </w:r>
          </w:hyperlink>
        </w:p>
        <w:p w14:paraId="47F2D9B7" w14:textId="0C539F62" w:rsidR="00D8047C" w:rsidRDefault="00D8047C">
          <w:pPr>
            <w:pStyle w:val="TM2"/>
            <w:rPr>
              <w:rFonts w:asciiTheme="minorHAnsi" w:eastAsiaTheme="minorEastAsia" w:hAnsiTheme="minorHAnsi" w:cstheme="minorBidi"/>
              <w:noProof/>
              <w:sz w:val="22"/>
              <w:szCs w:val="22"/>
            </w:rPr>
          </w:pPr>
          <w:hyperlink w:anchor="_Toc112173793" w:history="1">
            <w:r w:rsidRPr="00A63ED2">
              <w:rPr>
                <w:rStyle w:val="Lienhypertexte"/>
                <w:noProof/>
              </w:rPr>
              <w:t>Des objectifs clairs pour y répondre</w:t>
            </w:r>
            <w:r>
              <w:rPr>
                <w:noProof/>
                <w:webHidden/>
              </w:rPr>
              <w:tab/>
            </w:r>
            <w:r>
              <w:rPr>
                <w:noProof/>
                <w:webHidden/>
              </w:rPr>
              <w:fldChar w:fldCharType="begin"/>
            </w:r>
            <w:r>
              <w:rPr>
                <w:noProof/>
                <w:webHidden/>
              </w:rPr>
              <w:instrText xml:space="preserve"> PAGEREF _Toc112173793 \h </w:instrText>
            </w:r>
            <w:r>
              <w:rPr>
                <w:noProof/>
                <w:webHidden/>
              </w:rPr>
            </w:r>
            <w:r>
              <w:rPr>
                <w:noProof/>
                <w:webHidden/>
              </w:rPr>
              <w:fldChar w:fldCharType="separate"/>
            </w:r>
            <w:r>
              <w:rPr>
                <w:noProof/>
                <w:webHidden/>
              </w:rPr>
              <w:t>16</w:t>
            </w:r>
            <w:r>
              <w:rPr>
                <w:noProof/>
                <w:webHidden/>
              </w:rPr>
              <w:fldChar w:fldCharType="end"/>
            </w:r>
          </w:hyperlink>
        </w:p>
        <w:p w14:paraId="4A972AC1" w14:textId="0DA8F6FF" w:rsidR="00D8047C" w:rsidRDefault="00D8047C">
          <w:pPr>
            <w:pStyle w:val="TM3"/>
            <w:rPr>
              <w:rFonts w:asciiTheme="minorHAnsi" w:eastAsiaTheme="minorEastAsia" w:hAnsiTheme="minorHAnsi" w:cstheme="minorBidi"/>
              <w:noProof/>
              <w:sz w:val="22"/>
              <w:szCs w:val="22"/>
            </w:rPr>
          </w:pPr>
          <w:hyperlink w:anchor="_Toc112173794" w:history="1">
            <w:r w:rsidRPr="00A63ED2">
              <w:rPr>
                <w:rStyle w:val="Lienhypertexte"/>
                <w:noProof/>
              </w:rPr>
              <w:t>Valoriser le « faire alliance » en France</w:t>
            </w:r>
            <w:r>
              <w:rPr>
                <w:noProof/>
                <w:webHidden/>
              </w:rPr>
              <w:tab/>
            </w:r>
            <w:r>
              <w:rPr>
                <w:noProof/>
                <w:webHidden/>
              </w:rPr>
              <w:fldChar w:fldCharType="begin"/>
            </w:r>
            <w:r>
              <w:rPr>
                <w:noProof/>
                <w:webHidden/>
              </w:rPr>
              <w:instrText xml:space="preserve"> PAGEREF _Toc112173794 \h </w:instrText>
            </w:r>
            <w:r>
              <w:rPr>
                <w:noProof/>
                <w:webHidden/>
              </w:rPr>
            </w:r>
            <w:r>
              <w:rPr>
                <w:noProof/>
                <w:webHidden/>
              </w:rPr>
              <w:fldChar w:fldCharType="separate"/>
            </w:r>
            <w:r>
              <w:rPr>
                <w:noProof/>
                <w:webHidden/>
              </w:rPr>
              <w:t>16</w:t>
            </w:r>
            <w:r>
              <w:rPr>
                <w:noProof/>
                <w:webHidden/>
              </w:rPr>
              <w:fldChar w:fldCharType="end"/>
            </w:r>
          </w:hyperlink>
        </w:p>
        <w:p w14:paraId="24500FD2" w14:textId="0C655448" w:rsidR="00D8047C" w:rsidRDefault="00D8047C">
          <w:pPr>
            <w:pStyle w:val="TM3"/>
            <w:rPr>
              <w:rFonts w:asciiTheme="minorHAnsi" w:eastAsiaTheme="minorEastAsia" w:hAnsiTheme="minorHAnsi" w:cstheme="minorBidi"/>
              <w:noProof/>
              <w:sz w:val="22"/>
              <w:szCs w:val="22"/>
            </w:rPr>
          </w:pPr>
          <w:hyperlink w:anchor="_Toc112173795" w:history="1">
            <w:r w:rsidRPr="00A63ED2">
              <w:rPr>
                <w:rStyle w:val="Lienhypertexte"/>
                <w:noProof/>
              </w:rPr>
              <w:t>Pérenniser l’infrastructure du « faire alliance »</w:t>
            </w:r>
            <w:r>
              <w:rPr>
                <w:noProof/>
                <w:webHidden/>
              </w:rPr>
              <w:tab/>
            </w:r>
            <w:r>
              <w:rPr>
                <w:noProof/>
                <w:webHidden/>
              </w:rPr>
              <w:fldChar w:fldCharType="begin"/>
            </w:r>
            <w:r>
              <w:rPr>
                <w:noProof/>
                <w:webHidden/>
              </w:rPr>
              <w:instrText xml:space="preserve"> PAGEREF _Toc112173795 \h </w:instrText>
            </w:r>
            <w:r>
              <w:rPr>
                <w:noProof/>
                <w:webHidden/>
              </w:rPr>
            </w:r>
            <w:r>
              <w:rPr>
                <w:noProof/>
                <w:webHidden/>
              </w:rPr>
              <w:fldChar w:fldCharType="separate"/>
            </w:r>
            <w:r>
              <w:rPr>
                <w:noProof/>
                <w:webHidden/>
              </w:rPr>
              <w:t>17</w:t>
            </w:r>
            <w:r>
              <w:rPr>
                <w:noProof/>
                <w:webHidden/>
              </w:rPr>
              <w:fldChar w:fldCharType="end"/>
            </w:r>
          </w:hyperlink>
        </w:p>
        <w:p w14:paraId="2E7BBFBC" w14:textId="241F48ED" w:rsidR="00D8047C" w:rsidRDefault="00D8047C">
          <w:pPr>
            <w:pStyle w:val="TM3"/>
            <w:rPr>
              <w:rFonts w:asciiTheme="minorHAnsi" w:eastAsiaTheme="minorEastAsia" w:hAnsiTheme="minorHAnsi" w:cstheme="minorBidi"/>
              <w:noProof/>
              <w:sz w:val="22"/>
              <w:szCs w:val="22"/>
            </w:rPr>
          </w:pPr>
          <w:hyperlink w:anchor="_Toc112173796" w:history="1">
            <w:r w:rsidRPr="00A63ED2">
              <w:rPr>
                <w:rStyle w:val="Lienhypertexte"/>
                <w:noProof/>
              </w:rPr>
              <w:t>Investir dans « l’économie de l’alliance »</w:t>
            </w:r>
            <w:r>
              <w:rPr>
                <w:noProof/>
                <w:webHidden/>
              </w:rPr>
              <w:tab/>
            </w:r>
            <w:r>
              <w:rPr>
                <w:noProof/>
                <w:webHidden/>
              </w:rPr>
              <w:fldChar w:fldCharType="begin"/>
            </w:r>
            <w:r>
              <w:rPr>
                <w:noProof/>
                <w:webHidden/>
              </w:rPr>
              <w:instrText xml:space="preserve"> PAGEREF _Toc112173796 \h </w:instrText>
            </w:r>
            <w:r>
              <w:rPr>
                <w:noProof/>
                <w:webHidden/>
              </w:rPr>
            </w:r>
            <w:r>
              <w:rPr>
                <w:noProof/>
                <w:webHidden/>
              </w:rPr>
              <w:fldChar w:fldCharType="separate"/>
            </w:r>
            <w:r>
              <w:rPr>
                <w:noProof/>
                <w:webHidden/>
              </w:rPr>
              <w:t>17</w:t>
            </w:r>
            <w:r>
              <w:rPr>
                <w:noProof/>
                <w:webHidden/>
              </w:rPr>
              <w:fldChar w:fldCharType="end"/>
            </w:r>
          </w:hyperlink>
        </w:p>
        <w:p w14:paraId="5C775DF8" w14:textId="511DD559" w:rsidR="00D8047C" w:rsidRDefault="00D8047C">
          <w:pPr>
            <w:pStyle w:val="TM2"/>
            <w:rPr>
              <w:rFonts w:asciiTheme="minorHAnsi" w:eastAsiaTheme="minorEastAsia" w:hAnsiTheme="minorHAnsi" w:cstheme="minorBidi"/>
              <w:noProof/>
              <w:sz w:val="22"/>
              <w:szCs w:val="22"/>
            </w:rPr>
          </w:pPr>
          <w:hyperlink w:anchor="_Toc112173797" w:history="1">
            <w:r w:rsidRPr="00A63ED2">
              <w:rPr>
                <w:rStyle w:val="Lienhypertexte"/>
                <w:noProof/>
              </w:rPr>
              <w:t>Vers un nouveau Projet stratégique</w:t>
            </w:r>
            <w:r>
              <w:rPr>
                <w:noProof/>
                <w:webHidden/>
              </w:rPr>
              <w:tab/>
            </w:r>
            <w:r>
              <w:rPr>
                <w:noProof/>
                <w:webHidden/>
              </w:rPr>
              <w:fldChar w:fldCharType="begin"/>
            </w:r>
            <w:r>
              <w:rPr>
                <w:noProof/>
                <w:webHidden/>
              </w:rPr>
              <w:instrText xml:space="preserve"> PAGEREF _Toc112173797 \h </w:instrText>
            </w:r>
            <w:r>
              <w:rPr>
                <w:noProof/>
                <w:webHidden/>
              </w:rPr>
            </w:r>
            <w:r>
              <w:rPr>
                <w:noProof/>
                <w:webHidden/>
              </w:rPr>
              <w:fldChar w:fldCharType="separate"/>
            </w:r>
            <w:r>
              <w:rPr>
                <w:noProof/>
                <w:webHidden/>
              </w:rPr>
              <w:t>18</w:t>
            </w:r>
            <w:r>
              <w:rPr>
                <w:noProof/>
                <w:webHidden/>
              </w:rPr>
              <w:fldChar w:fldCharType="end"/>
            </w:r>
          </w:hyperlink>
        </w:p>
        <w:p w14:paraId="6A5CE8A7" w14:textId="7AB43C03" w:rsidR="00D8047C" w:rsidRDefault="00D8047C">
          <w:pPr>
            <w:pStyle w:val="TM3"/>
            <w:rPr>
              <w:rFonts w:asciiTheme="minorHAnsi" w:eastAsiaTheme="minorEastAsia" w:hAnsiTheme="minorHAnsi" w:cstheme="minorBidi"/>
              <w:noProof/>
              <w:sz w:val="22"/>
              <w:szCs w:val="22"/>
            </w:rPr>
          </w:pPr>
          <w:hyperlink w:anchor="_Toc112173798" w:history="1">
            <w:r w:rsidRPr="00A63ED2">
              <w:rPr>
                <w:rStyle w:val="Lienhypertexte"/>
                <w:noProof/>
              </w:rPr>
              <w:t>Les avancées du Projet « Co-construisons 2022 ! »</w:t>
            </w:r>
            <w:r>
              <w:rPr>
                <w:noProof/>
                <w:webHidden/>
              </w:rPr>
              <w:tab/>
            </w:r>
            <w:r>
              <w:rPr>
                <w:noProof/>
                <w:webHidden/>
              </w:rPr>
              <w:fldChar w:fldCharType="begin"/>
            </w:r>
            <w:r>
              <w:rPr>
                <w:noProof/>
                <w:webHidden/>
              </w:rPr>
              <w:instrText xml:space="preserve"> PAGEREF _Toc112173798 \h </w:instrText>
            </w:r>
            <w:r>
              <w:rPr>
                <w:noProof/>
                <w:webHidden/>
              </w:rPr>
            </w:r>
            <w:r>
              <w:rPr>
                <w:noProof/>
                <w:webHidden/>
              </w:rPr>
              <w:fldChar w:fldCharType="separate"/>
            </w:r>
            <w:r>
              <w:rPr>
                <w:noProof/>
                <w:webHidden/>
              </w:rPr>
              <w:t>18</w:t>
            </w:r>
            <w:r>
              <w:rPr>
                <w:noProof/>
                <w:webHidden/>
              </w:rPr>
              <w:fldChar w:fldCharType="end"/>
            </w:r>
          </w:hyperlink>
        </w:p>
        <w:p w14:paraId="09564EA6" w14:textId="190D06D9" w:rsidR="00D8047C" w:rsidRDefault="00D8047C">
          <w:pPr>
            <w:pStyle w:val="TM3"/>
            <w:rPr>
              <w:rFonts w:asciiTheme="minorHAnsi" w:eastAsiaTheme="minorEastAsia" w:hAnsiTheme="minorHAnsi" w:cstheme="minorBidi"/>
              <w:noProof/>
              <w:sz w:val="22"/>
              <w:szCs w:val="22"/>
            </w:rPr>
          </w:pPr>
          <w:hyperlink w:anchor="_Toc112173799" w:history="1">
            <w:r w:rsidRPr="00A63ED2">
              <w:rPr>
                <w:rStyle w:val="Lienhypertexte"/>
                <w:noProof/>
              </w:rPr>
              <w:t>Les enjeux du « faire alliance » en 2022</w:t>
            </w:r>
            <w:r>
              <w:rPr>
                <w:noProof/>
                <w:webHidden/>
              </w:rPr>
              <w:tab/>
            </w:r>
            <w:r>
              <w:rPr>
                <w:noProof/>
                <w:webHidden/>
              </w:rPr>
              <w:fldChar w:fldCharType="begin"/>
            </w:r>
            <w:r>
              <w:rPr>
                <w:noProof/>
                <w:webHidden/>
              </w:rPr>
              <w:instrText xml:space="preserve"> PAGEREF _Toc112173799 \h </w:instrText>
            </w:r>
            <w:r>
              <w:rPr>
                <w:noProof/>
                <w:webHidden/>
              </w:rPr>
            </w:r>
            <w:r>
              <w:rPr>
                <w:noProof/>
                <w:webHidden/>
              </w:rPr>
              <w:fldChar w:fldCharType="separate"/>
            </w:r>
            <w:r>
              <w:rPr>
                <w:noProof/>
                <w:webHidden/>
              </w:rPr>
              <w:t>19</w:t>
            </w:r>
            <w:r>
              <w:rPr>
                <w:noProof/>
                <w:webHidden/>
              </w:rPr>
              <w:fldChar w:fldCharType="end"/>
            </w:r>
          </w:hyperlink>
        </w:p>
        <w:p w14:paraId="4F13F312" w14:textId="72CB7E63" w:rsidR="00D8047C" w:rsidRDefault="00D8047C">
          <w:pPr>
            <w:pStyle w:val="TM3"/>
            <w:rPr>
              <w:rFonts w:asciiTheme="minorHAnsi" w:eastAsiaTheme="minorEastAsia" w:hAnsiTheme="minorHAnsi" w:cstheme="minorBidi"/>
              <w:noProof/>
              <w:sz w:val="22"/>
              <w:szCs w:val="22"/>
            </w:rPr>
          </w:pPr>
          <w:hyperlink w:anchor="_Toc112173800" w:history="1">
            <w:r w:rsidRPr="00A63ED2">
              <w:rPr>
                <w:rStyle w:val="Lienhypertexte"/>
                <w:noProof/>
              </w:rPr>
              <w:t>Le nouveau Projet « Yposchesi 2050 »</w:t>
            </w:r>
            <w:r>
              <w:rPr>
                <w:noProof/>
                <w:webHidden/>
              </w:rPr>
              <w:tab/>
            </w:r>
            <w:r>
              <w:rPr>
                <w:noProof/>
                <w:webHidden/>
              </w:rPr>
              <w:fldChar w:fldCharType="begin"/>
            </w:r>
            <w:r>
              <w:rPr>
                <w:noProof/>
                <w:webHidden/>
              </w:rPr>
              <w:instrText xml:space="preserve"> PAGEREF _Toc112173800 \h </w:instrText>
            </w:r>
            <w:r>
              <w:rPr>
                <w:noProof/>
                <w:webHidden/>
              </w:rPr>
            </w:r>
            <w:r>
              <w:rPr>
                <w:noProof/>
                <w:webHidden/>
              </w:rPr>
              <w:fldChar w:fldCharType="separate"/>
            </w:r>
            <w:r>
              <w:rPr>
                <w:noProof/>
                <w:webHidden/>
              </w:rPr>
              <w:t>20</w:t>
            </w:r>
            <w:r>
              <w:rPr>
                <w:noProof/>
                <w:webHidden/>
              </w:rPr>
              <w:fldChar w:fldCharType="end"/>
            </w:r>
          </w:hyperlink>
        </w:p>
        <w:p w14:paraId="4B60DF4B" w14:textId="73BA86A5" w:rsidR="00D8047C" w:rsidRDefault="00D8047C">
          <w:pPr>
            <w:pStyle w:val="TM1"/>
            <w:rPr>
              <w:rFonts w:asciiTheme="minorHAnsi" w:eastAsiaTheme="minorEastAsia" w:hAnsiTheme="minorHAnsi" w:cstheme="minorBidi"/>
              <w:b w:val="0"/>
              <w:sz w:val="22"/>
              <w:szCs w:val="22"/>
            </w:rPr>
          </w:pPr>
          <w:hyperlink w:anchor="_Toc112173801" w:history="1">
            <w:r w:rsidRPr="00A63ED2">
              <w:rPr>
                <w:rStyle w:val="Lienhypertexte"/>
              </w:rPr>
              <w:t>En guise de conclusion - Vers un « Récit partagé » !</w:t>
            </w:r>
            <w:r>
              <w:rPr>
                <w:webHidden/>
              </w:rPr>
              <w:tab/>
            </w:r>
            <w:r>
              <w:rPr>
                <w:webHidden/>
              </w:rPr>
              <w:fldChar w:fldCharType="begin"/>
            </w:r>
            <w:r>
              <w:rPr>
                <w:webHidden/>
              </w:rPr>
              <w:instrText xml:space="preserve"> PAGEREF _Toc112173801 \h </w:instrText>
            </w:r>
            <w:r>
              <w:rPr>
                <w:webHidden/>
              </w:rPr>
            </w:r>
            <w:r>
              <w:rPr>
                <w:webHidden/>
              </w:rPr>
              <w:fldChar w:fldCharType="separate"/>
            </w:r>
            <w:r>
              <w:rPr>
                <w:webHidden/>
              </w:rPr>
              <w:t>21</w:t>
            </w:r>
            <w:r>
              <w:rPr>
                <w:webHidden/>
              </w:rPr>
              <w:fldChar w:fldCharType="end"/>
            </w:r>
          </w:hyperlink>
        </w:p>
        <w:p w14:paraId="1332A281" w14:textId="5E630D59" w:rsidR="003E7921" w:rsidRPr="0090658C" w:rsidRDefault="003E7921">
          <w:pPr>
            <w:rPr>
              <w:sz w:val="22"/>
              <w:szCs w:val="22"/>
            </w:rPr>
          </w:pPr>
          <w:r w:rsidRPr="0090658C">
            <w:rPr>
              <w:b/>
              <w:bCs/>
              <w:sz w:val="20"/>
              <w:szCs w:val="20"/>
            </w:rPr>
            <w:fldChar w:fldCharType="end"/>
          </w:r>
        </w:p>
      </w:sdtContent>
    </w:sdt>
    <w:p w14:paraId="1890E3F4" w14:textId="77777777" w:rsidR="00FE06FB" w:rsidRDefault="00FE06FB">
      <w:pPr>
        <w:spacing w:after="160" w:line="276" w:lineRule="auto"/>
        <w:rPr>
          <w:rFonts w:ascii="Georgia" w:hAnsi="Georgia"/>
          <w:sz w:val="40"/>
          <w:szCs w:val="40"/>
        </w:rPr>
      </w:pPr>
      <w:r w:rsidRPr="0090658C">
        <w:rPr>
          <w:rFonts w:ascii="Georgia" w:hAnsi="Georgia"/>
          <w:sz w:val="36"/>
          <w:szCs w:val="36"/>
        </w:rPr>
        <w:br w:type="page"/>
      </w:r>
    </w:p>
    <w:p w14:paraId="0985C280" w14:textId="6909DEFE" w:rsidR="005B29BB" w:rsidRPr="000D5AA9" w:rsidRDefault="0030192B" w:rsidP="002662EB">
      <w:pPr>
        <w:pStyle w:val="Titre1"/>
        <w:numPr>
          <w:ilvl w:val="0"/>
          <w:numId w:val="6"/>
        </w:numPr>
      </w:pPr>
      <w:bookmarkStart w:id="1" w:name="_Toc112173778"/>
      <w:r>
        <w:lastRenderedPageBreak/>
        <w:t>L’action du</w:t>
      </w:r>
      <w:r w:rsidR="00455122" w:rsidRPr="000D5AA9">
        <w:t xml:space="preserve"> RAMEAU</w:t>
      </w:r>
      <w:bookmarkEnd w:id="1"/>
    </w:p>
    <w:p w14:paraId="5E2DC428" w14:textId="77777777" w:rsidR="00757CC8" w:rsidRDefault="00757CC8" w:rsidP="00757CC8">
      <w:pPr>
        <w:pStyle w:val="Paragraphedeliste"/>
        <w:spacing w:after="160" w:line="276" w:lineRule="auto"/>
        <w:ind w:left="432"/>
        <w:jc w:val="both"/>
        <w:rPr>
          <w:rFonts w:asciiTheme="minorHAnsi" w:eastAsia="Inter" w:hAnsiTheme="minorHAnsi" w:cs="Inter"/>
          <w:b/>
          <w:color w:val="0070C0"/>
          <w:sz w:val="22"/>
          <w:szCs w:val="22"/>
          <w:highlight w:val="white"/>
        </w:rPr>
      </w:pPr>
    </w:p>
    <w:p w14:paraId="36412D6E" w14:textId="5550A141" w:rsidR="00757CC8" w:rsidRPr="00757CC8" w:rsidRDefault="00757CC8" w:rsidP="00757CC8">
      <w:pPr>
        <w:pStyle w:val="Paragraphedeliste"/>
        <w:spacing w:after="160" w:line="276" w:lineRule="auto"/>
        <w:ind w:left="0"/>
        <w:jc w:val="both"/>
        <w:rPr>
          <w:rFonts w:asciiTheme="minorHAnsi" w:eastAsia="Inter" w:hAnsiTheme="minorHAnsi" w:cs="Inter"/>
          <w:sz w:val="22"/>
          <w:szCs w:val="22"/>
          <w:highlight w:val="white"/>
        </w:rPr>
      </w:pPr>
      <w:r w:rsidRPr="00757CC8">
        <w:rPr>
          <w:rFonts w:asciiTheme="minorHAnsi" w:eastAsia="Inter" w:hAnsiTheme="minorHAnsi" w:cs="Inter"/>
          <w:b/>
          <w:color w:val="0070C0"/>
          <w:sz w:val="22"/>
          <w:szCs w:val="22"/>
          <w:highlight w:val="white"/>
        </w:rPr>
        <w:t>Laboratoire d’innovations partenariales</w:t>
      </w:r>
      <w:r w:rsidRPr="00757CC8">
        <w:rPr>
          <w:rFonts w:asciiTheme="minorHAnsi" w:eastAsia="Inter" w:hAnsiTheme="minorHAnsi" w:cs="Inter"/>
          <w:color w:val="0070C0"/>
          <w:sz w:val="22"/>
          <w:szCs w:val="22"/>
          <w:highlight w:val="white"/>
        </w:rPr>
        <w:t>,</w:t>
      </w:r>
      <w:r w:rsidRPr="00757CC8">
        <w:rPr>
          <w:rFonts w:asciiTheme="minorHAnsi" w:eastAsia="Inter" w:hAnsiTheme="minorHAnsi" w:cs="Inter"/>
          <w:sz w:val="22"/>
          <w:szCs w:val="22"/>
          <w:highlight w:val="white"/>
        </w:rPr>
        <w:t xml:space="preserve"> Le RAMEAU est à la fois un </w:t>
      </w:r>
      <w:r w:rsidRPr="00757CC8">
        <w:rPr>
          <w:rFonts w:asciiTheme="minorHAnsi" w:eastAsia="Inter" w:hAnsiTheme="minorHAnsi" w:cs="Inter"/>
          <w:b/>
          <w:color w:val="0070C0"/>
          <w:sz w:val="22"/>
          <w:szCs w:val="22"/>
          <w:highlight w:val="white"/>
        </w:rPr>
        <w:t xml:space="preserve">observatoire </w:t>
      </w:r>
      <w:r w:rsidRPr="00757CC8">
        <w:rPr>
          <w:rFonts w:asciiTheme="minorHAnsi" w:eastAsia="Inter" w:hAnsiTheme="minorHAnsi" w:cs="Inter"/>
          <w:sz w:val="22"/>
          <w:szCs w:val="22"/>
          <w:highlight w:val="white"/>
        </w:rPr>
        <w:t xml:space="preserve">pour qualifier les enjeux et pratiques des démarches partenariales, un </w:t>
      </w:r>
      <w:r w:rsidRPr="00757CC8">
        <w:rPr>
          <w:rFonts w:asciiTheme="minorHAnsi" w:eastAsia="Inter" w:hAnsiTheme="minorHAnsi" w:cs="Inter"/>
          <w:b/>
          <w:color w:val="0070C0"/>
          <w:sz w:val="22"/>
          <w:szCs w:val="22"/>
          <w:highlight w:val="white"/>
        </w:rPr>
        <w:t>centre d’expérimentations</w:t>
      </w:r>
      <w:r w:rsidRPr="00757CC8">
        <w:rPr>
          <w:rFonts w:asciiTheme="minorHAnsi" w:eastAsia="Inter" w:hAnsiTheme="minorHAnsi" w:cs="Inter"/>
          <w:color w:val="0070C0"/>
          <w:sz w:val="22"/>
          <w:szCs w:val="22"/>
          <w:highlight w:val="white"/>
        </w:rPr>
        <w:t xml:space="preserve"> </w:t>
      </w:r>
      <w:r w:rsidRPr="00757CC8">
        <w:rPr>
          <w:rFonts w:asciiTheme="minorHAnsi" w:eastAsia="Inter" w:hAnsiTheme="minorHAnsi" w:cs="Inter"/>
          <w:sz w:val="22"/>
          <w:szCs w:val="22"/>
          <w:highlight w:val="white"/>
        </w:rPr>
        <w:t xml:space="preserve">pour faire émerger de nouveaux modèles, et un </w:t>
      </w:r>
      <w:r w:rsidRPr="00757CC8">
        <w:rPr>
          <w:rFonts w:asciiTheme="minorHAnsi" w:eastAsia="Inter" w:hAnsiTheme="minorHAnsi" w:cs="Inter"/>
          <w:b/>
          <w:color w:val="0070C0"/>
          <w:sz w:val="22"/>
          <w:szCs w:val="22"/>
          <w:highlight w:val="white"/>
        </w:rPr>
        <w:t>lieu de réflexions prospectives</w:t>
      </w:r>
      <w:r w:rsidRPr="00757CC8">
        <w:rPr>
          <w:rFonts w:asciiTheme="minorHAnsi" w:eastAsia="Inter" w:hAnsiTheme="minorHAnsi" w:cs="Inter"/>
          <w:color w:val="0070C0"/>
          <w:sz w:val="22"/>
          <w:szCs w:val="22"/>
          <w:highlight w:val="white"/>
        </w:rPr>
        <w:t xml:space="preserve"> </w:t>
      </w:r>
      <w:r w:rsidRPr="00757CC8">
        <w:rPr>
          <w:rFonts w:asciiTheme="minorHAnsi" w:eastAsia="Inter" w:hAnsiTheme="minorHAnsi" w:cs="Inter"/>
          <w:sz w:val="22"/>
          <w:szCs w:val="22"/>
          <w:highlight w:val="white"/>
        </w:rPr>
        <w:t xml:space="preserve">pour déployer des solutions innovantes </w:t>
      </w:r>
      <w:r w:rsidR="00F133F0">
        <w:rPr>
          <w:rFonts w:ascii="Georgia" w:eastAsia="Inter" w:hAnsi="Georgia" w:cs="Inter"/>
          <w:highlight w:val="white"/>
        </w:rPr>
        <w:t>pour réduire</w:t>
      </w:r>
      <w:r w:rsidR="00F133F0">
        <w:rPr>
          <w:rFonts w:ascii="Georgia" w:eastAsia="Inter Light" w:hAnsi="Georgia" w:cs="Inter Light"/>
        </w:rPr>
        <w:t xml:space="preserve"> les fragilités et inventer de nouveaux moteurs économiques durables</w:t>
      </w:r>
      <w:r w:rsidRPr="00757CC8">
        <w:rPr>
          <w:rFonts w:asciiTheme="minorHAnsi" w:eastAsia="Inter" w:hAnsiTheme="minorHAnsi" w:cs="Inter"/>
          <w:sz w:val="22"/>
          <w:szCs w:val="22"/>
          <w:highlight w:val="white"/>
        </w:rPr>
        <w:t xml:space="preserve">. </w:t>
      </w:r>
    </w:p>
    <w:p w14:paraId="6B8362D4" w14:textId="77777777" w:rsidR="004D644E" w:rsidRPr="000D5AA9" w:rsidRDefault="004D644E" w:rsidP="005B29BB">
      <w:pPr>
        <w:autoSpaceDE w:val="0"/>
        <w:autoSpaceDN w:val="0"/>
        <w:adjustRightInd w:val="0"/>
        <w:rPr>
          <w:rFonts w:asciiTheme="minorHAnsi" w:hAnsiTheme="minorHAnsi" w:cs="HelveticaNeueLTPro-Bd"/>
          <w:color w:val="1A1A1A"/>
          <w:sz w:val="18"/>
          <w:szCs w:val="18"/>
        </w:rPr>
      </w:pPr>
    </w:p>
    <w:p w14:paraId="2A735BA9" w14:textId="77777777" w:rsidR="00880605" w:rsidRPr="000D5AA9" w:rsidRDefault="00911312" w:rsidP="000A6A06">
      <w:pPr>
        <w:pStyle w:val="Titre2"/>
      </w:pPr>
      <w:bookmarkStart w:id="2" w:name="_Toc112173779"/>
      <w:r>
        <w:t>Le positionnement</w:t>
      </w:r>
      <w:r w:rsidR="00BA166B" w:rsidRPr="000D5AA9">
        <w:t xml:space="preserve"> </w:t>
      </w:r>
      <w:r w:rsidR="00880605" w:rsidRPr="000D5AA9">
        <w:t>du RAMEAU</w:t>
      </w:r>
      <w:bookmarkEnd w:id="2"/>
    </w:p>
    <w:p w14:paraId="26902F33" w14:textId="77777777" w:rsidR="00880605" w:rsidRDefault="00880605" w:rsidP="00880605">
      <w:pPr>
        <w:rPr>
          <w:rFonts w:asciiTheme="minorHAnsi" w:hAnsiTheme="minorHAnsi"/>
        </w:rPr>
      </w:pPr>
    </w:p>
    <w:p w14:paraId="08C7B9B3" w14:textId="5D5AB317" w:rsidR="00B93A68" w:rsidRPr="00F133F0" w:rsidRDefault="00B93A68" w:rsidP="00B93A68">
      <w:pPr>
        <w:shd w:val="clear" w:color="auto" w:fill="FFFFFF"/>
        <w:spacing w:line="276" w:lineRule="auto"/>
        <w:jc w:val="both"/>
        <w:rPr>
          <w:rFonts w:ascii="Georgia" w:eastAsia="Inter Light" w:hAnsi="Georgia" w:cs="Inter Light"/>
          <w:sz w:val="22"/>
          <w:szCs w:val="22"/>
        </w:rPr>
      </w:pPr>
      <w:r w:rsidRPr="00A36A71">
        <w:rPr>
          <w:rFonts w:ascii="Georgia" w:eastAsia="Inter Light" w:hAnsi="Georgia" w:cs="Inter Light"/>
          <w:sz w:val="22"/>
          <w:szCs w:val="22"/>
        </w:rPr>
        <w:t xml:space="preserve">Créé en 2006 sous statut associatif d’intérêt général, Le RAMEAU est un </w:t>
      </w:r>
      <w:r w:rsidRPr="00A36A71">
        <w:rPr>
          <w:rFonts w:ascii="Georgia" w:eastAsia="Inter" w:hAnsi="Georgia" w:cs="Inter"/>
          <w:b/>
          <w:color w:val="0070C0"/>
          <w:sz w:val="22"/>
          <w:szCs w:val="22"/>
        </w:rPr>
        <w:t>laboratoire de recherche empirique</w:t>
      </w:r>
      <w:r w:rsidRPr="00A36A71">
        <w:rPr>
          <w:rFonts w:ascii="Georgia" w:eastAsia="Inter" w:hAnsi="Georgia" w:cs="Inter"/>
          <w:b/>
          <w:sz w:val="22"/>
          <w:szCs w:val="22"/>
        </w:rPr>
        <w:t xml:space="preserve"> </w:t>
      </w:r>
      <w:r w:rsidRPr="00A36A71">
        <w:rPr>
          <w:rFonts w:ascii="Georgia" w:eastAsia="Inter Light" w:hAnsi="Georgia" w:cs="Inter Light"/>
          <w:sz w:val="22"/>
          <w:szCs w:val="22"/>
        </w:rPr>
        <w:t>innovant par l’</w:t>
      </w:r>
      <w:proofErr w:type="spellStart"/>
      <w:r w:rsidRPr="00A36A71">
        <w:rPr>
          <w:rFonts w:ascii="Georgia" w:eastAsia="Inter Light" w:hAnsi="Georgia" w:cs="Inter Light"/>
          <w:sz w:val="22"/>
          <w:szCs w:val="22"/>
        </w:rPr>
        <w:t>atypicité</w:t>
      </w:r>
      <w:proofErr w:type="spellEnd"/>
      <w:r w:rsidRPr="00A36A71">
        <w:rPr>
          <w:rFonts w:ascii="Georgia" w:eastAsia="Inter Light" w:hAnsi="Georgia" w:cs="Inter Light"/>
          <w:sz w:val="22"/>
          <w:szCs w:val="22"/>
        </w:rPr>
        <w:t xml:space="preserve"> de sa démarche : partir de la réalité de terrain pour comprendre et modéliser les mouvements émergents. Il a pour vocation d’éclairer les décideurs sur les dynamiques de co-construction, et d’aider les acteurs publics &amp; privés à se saisir de l’opportunité de ces nouvelles alliances</w:t>
      </w:r>
      <w:r w:rsidR="006E46B6">
        <w:rPr>
          <w:rFonts w:ascii="Georgia" w:eastAsia="Inter Light" w:hAnsi="Georgia" w:cs="Inter Light"/>
          <w:sz w:val="22"/>
          <w:szCs w:val="22"/>
        </w:rPr>
        <w:t xml:space="preserve">. </w:t>
      </w:r>
      <w:r w:rsidR="006E46B6" w:rsidRPr="00F133F0">
        <w:rPr>
          <w:rFonts w:ascii="Georgia" w:eastAsia="Inter Light" w:hAnsi="Georgia" w:cs="Inter Light"/>
          <w:sz w:val="22"/>
          <w:szCs w:val="22"/>
        </w:rPr>
        <w:t xml:space="preserve">L’objectif est </w:t>
      </w:r>
      <w:r w:rsidR="00F133F0" w:rsidRPr="00F133F0">
        <w:rPr>
          <w:rFonts w:ascii="Georgia" w:eastAsia="Inter" w:hAnsi="Georgia" w:cs="Inter"/>
          <w:sz w:val="22"/>
          <w:szCs w:val="22"/>
          <w:highlight w:val="white"/>
        </w:rPr>
        <w:t xml:space="preserve">(ré)concilier économie et intérêt </w:t>
      </w:r>
      <w:r w:rsidR="00F133F0" w:rsidRPr="00164305">
        <w:rPr>
          <w:rFonts w:ascii="Georgia" w:eastAsia="Inter Light" w:hAnsi="Georgia" w:cs="Inter Light"/>
          <w:sz w:val="22"/>
          <w:szCs w:val="22"/>
        </w:rPr>
        <w:t>général</w:t>
      </w:r>
      <w:r w:rsidR="00164305" w:rsidRPr="00164305">
        <w:rPr>
          <w:rFonts w:ascii="Georgia" w:eastAsia="Inter Light" w:hAnsi="Georgia" w:cs="Inter Light"/>
          <w:sz w:val="22"/>
          <w:szCs w:val="22"/>
        </w:rPr>
        <w:t xml:space="preserve"> </w:t>
      </w:r>
      <w:r w:rsidR="00164305" w:rsidRPr="00164305">
        <w:rPr>
          <w:rFonts w:ascii="Georgia" w:eastAsia="Inter Light" w:hAnsi="Georgia" w:cs="Inter Light"/>
          <w:sz w:val="22"/>
          <w:szCs w:val="22"/>
        </w:rPr>
        <w:t xml:space="preserve">au travers de </w:t>
      </w:r>
      <w:r w:rsidR="00164305" w:rsidRPr="00164305">
        <w:rPr>
          <w:rFonts w:ascii="Georgia" w:eastAsia="Inter" w:hAnsi="Georgia" w:cs="Inter"/>
          <w:b/>
          <w:color w:val="0070C0"/>
          <w:sz w:val="22"/>
          <w:szCs w:val="22"/>
        </w:rPr>
        <w:t>3 missions : éclairer, innover et transmettre</w:t>
      </w:r>
      <w:r w:rsidR="00164305" w:rsidRPr="00164305">
        <w:rPr>
          <w:rFonts w:ascii="Georgia" w:eastAsia="Inter Light" w:hAnsi="Georgia" w:cs="Inter Light"/>
          <w:sz w:val="22"/>
          <w:szCs w:val="22"/>
        </w:rPr>
        <w:t>.</w:t>
      </w:r>
    </w:p>
    <w:p w14:paraId="4E0CF03A" w14:textId="2ED3F600" w:rsidR="00A36A71" w:rsidRDefault="00A36A71" w:rsidP="00B93A68">
      <w:pPr>
        <w:shd w:val="clear" w:color="auto" w:fill="FFFFFF"/>
        <w:spacing w:line="276" w:lineRule="auto"/>
        <w:jc w:val="both"/>
        <w:rPr>
          <w:rFonts w:ascii="Georgia" w:eastAsia="Inter Light" w:hAnsi="Georgia" w:cs="Inter Light"/>
          <w:sz w:val="22"/>
          <w:szCs w:val="22"/>
        </w:rPr>
      </w:pPr>
    </w:p>
    <w:p w14:paraId="14913A64" w14:textId="77777777" w:rsidR="00332B6A" w:rsidRPr="00A36A71" w:rsidRDefault="00332B6A" w:rsidP="00B93A68">
      <w:pPr>
        <w:shd w:val="clear" w:color="auto" w:fill="FFFFFF"/>
        <w:spacing w:line="276" w:lineRule="auto"/>
        <w:jc w:val="both"/>
        <w:rPr>
          <w:rFonts w:ascii="Georgia" w:eastAsia="Inter Light" w:hAnsi="Georgia" w:cs="Inter Light"/>
          <w:sz w:val="22"/>
          <w:szCs w:val="22"/>
        </w:rPr>
      </w:pPr>
    </w:p>
    <w:p w14:paraId="5E981F33" w14:textId="34189531" w:rsidR="00757CC8" w:rsidRPr="000D5AA9" w:rsidRDefault="00757CC8" w:rsidP="000A6A06">
      <w:pPr>
        <w:pStyle w:val="Titre2"/>
      </w:pPr>
      <w:bookmarkStart w:id="3" w:name="_Toc112173780"/>
      <w:r w:rsidRPr="000D5AA9">
        <w:t xml:space="preserve">Les </w:t>
      </w:r>
      <w:r>
        <w:t>missions</w:t>
      </w:r>
      <w:r w:rsidRPr="000D5AA9">
        <w:t xml:space="preserve"> </w:t>
      </w:r>
      <w:r>
        <w:t>du RAMEAU</w:t>
      </w:r>
      <w:bookmarkEnd w:id="3"/>
    </w:p>
    <w:p w14:paraId="712BB582" w14:textId="77777777" w:rsidR="00B93A68" w:rsidRDefault="00B93A68" w:rsidP="00B93A68">
      <w:pPr>
        <w:shd w:val="clear" w:color="auto" w:fill="FFFFFF"/>
        <w:spacing w:line="276" w:lineRule="auto"/>
        <w:jc w:val="both"/>
        <w:rPr>
          <w:rFonts w:ascii="Georgia" w:eastAsia="Inter Light" w:hAnsi="Georgia" w:cs="Inter Light"/>
        </w:rPr>
      </w:pPr>
    </w:p>
    <w:p w14:paraId="34DF1FE2" w14:textId="77777777" w:rsidR="00B93A68" w:rsidRPr="00757CC8" w:rsidRDefault="00B93A68" w:rsidP="00B93A68">
      <w:pPr>
        <w:spacing w:after="160" w:line="276" w:lineRule="auto"/>
        <w:jc w:val="both"/>
        <w:rPr>
          <w:rFonts w:ascii="Georgia" w:eastAsia="Inter Light" w:hAnsi="Georgia" w:cs="Inter Light"/>
          <w:sz w:val="22"/>
          <w:szCs w:val="22"/>
        </w:rPr>
      </w:pPr>
      <w:r w:rsidRPr="00757CC8">
        <w:rPr>
          <w:rFonts w:ascii="Georgia" w:eastAsia="Inter Light" w:hAnsi="Georgia" w:cs="Inter Light"/>
          <w:sz w:val="22"/>
          <w:szCs w:val="22"/>
        </w:rPr>
        <w:t xml:space="preserve">L’action du RAMEAU se décline en </w:t>
      </w:r>
      <w:r w:rsidRPr="00757CC8">
        <w:rPr>
          <w:rFonts w:ascii="Georgia" w:eastAsia="Inter" w:hAnsi="Georgia" w:cs="Inter"/>
          <w:b/>
          <w:color w:val="0070C0"/>
          <w:sz w:val="22"/>
          <w:szCs w:val="22"/>
        </w:rPr>
        <w:t>3 missions</w:t>
      </w:r>
      <w:r w:rsidRPr="00757CC8">
        <w:rPr>
          <w:rFonts w:ascii="Georgia" w:eastAsia="Inter Light" w:hAnsi="Georgia" w:cs="Inter Light"/>
          <w:sz w:val="22"/>
          <w:szCs w:val="22"/>
        </w:rPr>
        <w:t xml:space="preserve"> :</w:t>
      </w:r>
    </w:p>
    <w:p w14:paraId="6ED6EB0E" w14:textId="6E312837" w:rsidR="00B93A68" w:rsidRPr="00A36A71" w:rsidRDefault="00164305" w:rsidP="00524316">
      <w:pPr>
        <w:numPr>
          <w:ilvl w:val="0"/>
          <w:numId w:val="14"/>
        </w:numPr>
        <w:spacing w:line="276" w:lineRule="auto"/>
        <w:jc w:val="both"/>
        <w:rPr>
          <w:rFonts w:ascii="Georgia" w:eastAsia="Inter" w:hAnsi="Georgia" w:cs="Inter"/>
          <w:sz w:val="22"/>
          <w:szCs w:val="22"/>
        </w:rPr>
      </w:pPr>
      <w:r>
        <w:rPr>
          <w:rFonts w:ascii="Georgia" w:eastAsia="Inter" w:hAnsi="Georgia" w:cs="Inter"/>
          <w:b/>
          <w:smallCaps/>
          <w:color w:val="F28902" w:themeColor="accent2"/>
          <w:sz w:val="22"/>
          <w:highlight w:val="white"/>
        </w:rPr>
        <w:t>Eclairer</w:t>
      </w:r>
      <w:r w:rsidR="00B93A68" w:rsidRPr="00A36A71">
        <w:rPr>
          <w:rFonts w:ascii="Georgia" w:eastAsia="Inter" w:hAnsi="Georgia" w:cs="Inter"/>
          <w:b/>
          <w:color w:val="F28902" w:themeColor="accent2"/>
          <w:sz w:val="22"/>
          <w:highlight w:val="white"/>
        </w:rPr>
        <w:t xml:space="preserve"> </w:t>
      </w:r>
      <w:r w:rsidR="00B93A68" w:rsidRPr="00A36A71">
        <w:rPr>
          <w:rFonts w:ascii="Georgia" w:eastAsia="Inter" w:hAnsi="Georgia" w:cs="Inter"/>
          <w:sz w:val="22"/>
          <w:szCs w:val="22"/>
          <w:highlight w:val="white"/>
        </w:rPr>
        <w:t xml:space="preserve">– les données sur le mouvement de co-construction proviennent d’une </w:t>
      </w:r>
      <w:r w:rsidR="00B93A68" w:rsidRPr="00A36A71">
        <w:rPr>
          <w:rFonts w:ascii="Georgia" w:eastAsia="Inter" w:hAnsi="Georgia" w:cs="Inter"/>
          <w:b/>
          <w:bCs/>
          <w:sz w:val="22"/>
          <w:szCs w:val="22"/>
          <w:highlight w:val="white"/>
        </w:rPr>
        <w:t>connaissance observée</w:t>
      </w:r>
      <w:r w:rsidR="00B93A68" w:rsidRPr="00A36A71">
        <w:rPr>
          <w:rFonts w:ascii="Georgia" w:eastAsia="Inter" w:hAnsi="Georgia" w:cs="Inter"/>
          <w:sz w:val="22"/>
          <w:szCs w:val="22"/>
          <w:highlight w:val="white"/>
        </w:rPr>
        <w:t xml:space="preserve"> </w:t>
      </w:r>
      <w:r w:rsidR="00B93A68" w:rsidRPr="00A36A71">
        <w:rPr>
          <w:rFonts w:ascii="Georgia" w:eastAsia="Inter" w:hAnsi="Georgia" w:cs="Inter"/>
          <w:b/>
          <w:bCs/>
          <w:sz w:val="22"/>
          <w:szCs w:val="22"/>
          <w:highlight w:val="white"/>
        </w:rPr>
        <w:t>sur le temps long</w:t>
      </w:r>
      <w:r w:rsidR="00B93A68" w:rsidRPr="00A36A71">
        <w:rPr>
          <w:rFonts w:ascii="Georgia" w:eastAsia="Inter" w:hAnsi="Georgia" w:cs="Inter"/>
          <w:sz w:val="22"/>
          <w:szCs w:val="22"/>
          <w:highlight w:val="white"/>
        </w:rPr>
        <w:t xml:space="preserve"> (au minimum 7 ans par programme), </w:t>
      </w:r>
      <w:r w:rsidR="00B93A68" w:rsidRPr="00A36A71">
        <w:rPr>
          <w:rFonts w:ascii="Georgia" w:eastAsia="Inter" w:hAnsi="Georgia" w:cs="Inter"/>
          <w:b/>
          <w:bCs/>
          <w:sz w:val="22"/>
          <w:szCs w:val="22"/>
          <w:highlight w:val="white"/>
        </w:rPr>
        <w:t>qualifiée</w:t>
      </w:r>
      <w:r w:rsidR="00B93A68" w:rsidRPr="00A36A71">
        <w:rPr>
          <w:rFonts w:ascii="Georgia" w:eastAsia="Inter" w:hAnsi="Georgia" w:cs="Inter"/>
          <w:sz w:val="22"/>
          <w:szCs w:val="22"/>
          <w:highlight w:val="white"/>
        </w:rPr>
        <w:t xml:space="preserve"> par des regards croisés entre profils d’acteurs différents, </w:t>
      </w:r>
      <w:r w:rsidR="00B93A68" w:rsidRPr="00A36A71">
        <w:rPr>
          <w:rFonts w:ascii="Georgia" w:eastAsia="Inter" w:hAnsi="Georgia" w:cs="Inter"/>
          <w:b/>
          <w:bCs/>
          <w:sz w:val="22"/>
          <w:szCs w:val="22"/>
          <w:highlight w:val="white"/>
        </w:rPr>
        <w:t>mesurée</w:t>
      </w:r>
      <w:r w:rsidR="00B93A68" w:rsidRPr="00A36A71">
        <w:rPr>
          <w:rFonts w:ascii="Georgia" w:eastAsia="Inter" w:hAnsi="Georgia" w:cs="Inter"/>
          <w:sz w:val="22"/>
          <w:szCs w:val="22"/>
          <w:highlight w:val="white"/>
        </w:rPr>
        <w:t xml:space="preserve"> par des programmes d’études statistiques, et </w:t>
      </w:r>
      <w:r w:rsidR="00B93A68" w:rsidRPr="00A36A71">
        <w:rPr>
          <w:rFonts w:ascii="Georgia" w:eastAsia="Inter" w:hAnsi="Georgia" w:cs="Inter"/>
          <w:b/>
          <w:bCs/>
          <w:sz w:val="22"/>
          <w:szCs w:val="22"/>
          <w:highlight w:val="white"/>
        </w:rPr>
        <w:t>illustrée</w:t>
      </w:r>
      <w:r w:rsidR="00B93A68" w:rsidRPr="00A36A71">
        <w:rPr>
          <w:rFonts w:ascii="Georgia" w:eastAsia="Inter" w:hAnsi="Georgia" w:cs="Inter"/>
          <w:sz w:val="22"/>
          <w:szCs w:val="22"/>
          <w:highlight w:val="white"/>
        </w:rPr>
        <w:t xml:space="preserve"> par plus de 1.000 retours d’expérience de terrain.</w:t>
      </w:r>
    </w:p>
    <w:p w14:paraId="46045CA4" w14:textId="7D163509" w:rsidR="00B93A68" w:rsidRDefault="00B93A68" w:rsidP="00B93A68">
      <w:pPr>
        <w:spacing w:line="276" w:lineRule="auto"/>
        <w:jc w:val="both"/>
        <w:rPr>
          <w:rFonts w:ascii="Georgia" w:eastAsia="Inter" w:hAnsi="Georgia" w:cs="Inter"/>
        </w:rPr>
      </w:pPr>
    </w:p>
    <w:p w14:paraId="3062D06D" w14:textId="57FDA449" w:rsidR="00B93A68" w:rsidRPr="00A36A71" w:rsidRDefault="00A36A71" w:rsidP="00B93A68">
      <w:pPr>
        <w:shd w:val="clear" w:color="auto" w:fill="FFFFFF"/>
        <w:spacing w:line="276" w:lineRule="auto"/>
        <w:ind w:left="720"/>
        <w:jc w:val="both"/>
        <w:rPr>
          <w:rFonts w:ascii="Georgia" w:eastAsia="Inter" w:hAnsi="Georgia" w:cs="Inter"/>
          <w:b/>
          <w:sz w:val="20"/>
          <w:szCs w:val="19"/>
        </w:rPr>
      </w:pPr>
      <w:r>
        <w:rPr>
          <w:rFonts w:asciiTheme="minorHAnsi" w:eastAsiaTheme="minorEastAsia" w:hAnsiTheme="minorHAnsi" w:cstheme="minorBidi"/>
          <w:noProof/>
        </w:rPr>
        <w:drawing>
          <wp:anchor distT="0" distB="0" distL="114300" distR="114300" simplePos="0" relativeHeight="251908096" behindDoc="0" locked="0" layoutInCell="1" allowOverlap="1" wp14:anchorId="4C430F07" wp14:editId="516FDB82">
            <wp:simplePos x="0" y="0"/>
            <wp:positionH relativeFrom="column">
              <wp:posOffset>144780</wp:posOffset>
            </wp:positionH>
            <wp:positionV relativeFrom="paragraph">
              <wp:posOffset>143510</wp:posOffset>
            </wp:positionV>
            <wp:extent cx="1706880" cy="171323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1713230"/>
                    </a:xfrm>
                    <a:prstGeom prst="rect">
                      <a:avLst/>
                    </a:prstGeom>
                    <a:noFill/>
                  </pic:spPr>
                </pic:pic>
              </a:graphicData>
            </a:graphic>
            <wp14:sizeRelH relativeFrom="page">
              <wp14:pctWidth>0</wp14:pctWidth>
            </wp14:sizeRelH>
            <wp14:sizeRelV relativeFrom="page">
              <wp14:pctHeight>0</wp14:pctHeight>
            </wp14:sizeRelV>
          </wp:anchor>
        </w:drawing>
      </w:r>
      <w:r w:rsidR="00B93A68" w:rsidRPr="00A36A71">
        <w:rPr>
          <w:rFonts w:ascii="Georgia" w:eastAsia="Inter Light" w:hAnsi="Georgia" w:cs="Inter Light"/>
          <w:b/>
          <w:bCs/>
          <w:color w:val="A5A5A5" w:themeColor="accent1"/>
          <w:sz w:val="22"/>
          <w:szCs w:val="22"/>
        </w:rPr>
        <w:t>La preuve en acte</w:t>
      </w:r>
      <w:r w:rsidR="00B93A68" w:rsidRPr="00A36A71">
        <w:rPr>
          <w:rFonts w:ascii="Georgia" w:eastAsia="Inter Light" w:hAnsi="Georgia" w:cs="Inter Light"/>
          <w:color w:val="A5A5A5" w:themeColor="accent1"/>
          <w:sz w:val="22"/>
          <w:szCs w:val="22"/>
        </w:rPr>
        <w:t> </w:t>
      </w:r>
      <w:r w:rsidR="00B93A68" w:rsidRPr="00A36A71">
        <w:rPr>
          <w:rFonts w:ascii="Georgia" w:eastAsia="Inter Light" w:hAnsi="Georgia" w:cs="Inter Light"/>
          <w:sz w:val="22"/>
          <w:szCs w:val="22"/>
        </w:rPr>
        <w:t>: En 2008, Le RAMEAU fonde avec la Caisse des Dépôts, l’</w:t>
      </w:r>
      <w:r w:rsidR="00B93A68" w:rsidRPr="00A36A71">
        <w:rPr>
          <w:rFonts w:ascii="Georgia" w:eastAsia="Inter" w:hAnsi="Georgia" w:cs="Inter"/>
          <w:b/>
          <w:sz w:val="22"/>
          <w:szCs w:val="22"/>
        </w:rPr>
        <w:t xml:space="preserve">Observatoire des partenariats. </w:t>
      </w:r>
      <w:r w:rsidR="00B93A68" w:rsidRPr="00A36A71">
        <w:rPr>
          <w:rFonts w:ascii="Georgia" w:eastAsia="Inter Light" w:hAnsi="Georgia" w:cs="Inter Light"/>
          <w:sz w:val="22"/>
          <w:szCs w:val="22"/>
        </w:rPr>
        <w:t>L’objectif est de qualifier les enjeux des coopérations au service du bien commun, d’identifier les pratiques innovantes et de suivre l’évolution des dynamiques d’alliances en France.</w:t>
      </w:r>
      <w:r w:rsidR="00B93A68" w:rsidRPr="00A36A71">
        <w:rPr>
          <w:rFonts w:ascii="Georgia" w:eastAsia="Inter" w:hAnsi="Georgia" w:cs="Inter"/>
          <w:b/>
          <w:sz w:val="20"/>
          <w:szCs w:val="19"/>
        </w:rPr>
        <w:t xml:space="preserve"> </w:t>
      </w:r>
      <w:r w:rsidR="00B93A68" w:rsidRPr="00A36A71">
        <w:rPr>
          <w:rFonts w:ascii="Georgia" w:eastAsia="Inter Light" w:hAnsi="Georgia" w:cs="Inter Light"/>
          <w:sz w:val="22"/>
          <w:szCs w:val="22"/>
        </w:rPr>
        <w:t>Selon les dernières études de l’Observatoire des partenariats, 81% des Français</w:t>
      </w:r>
      <w:r w:rsidR="00B93A68" w:rsidRPr="00A36A71">
        <w:rPr>
          <w:rFonts w:ascii="Georgia" w:eastAsia="Inter Light" w:hAnsi="Georgia" w:cs="Inter Light"/>
          <w:sz w:val="22"/>
          <w:szCs w:val="22"/>
          <w:vertAlign w:val="superscript"/>
        </w:rPr>
        <w:footnoteReference w:id="1"/>
      </w:r>
      <w:r w:rsidR="00B93A68" w:rsidRPr="00A36A71">
        <w:rPr>
          <w:rFonts w:ascii="Georgia" w:eastAsia="Inter Light" w:hAnsi="Georgia" w:cs="Inter Light"/>
          <w:sz w:val="22"/>
          <w:szCs w:val="22"/>
        </w:rPr>
        <w:t>, 92% des maires</w:t>
      </w:r>
      <w:r w:rsidR="00B93A68" w:rsidRPr="00A36A71">
        <w:rPr>
          <w:rFonts w:ascii="Georgia" w:eastAsia="Inter Light" w:hAnsi="Georgia" w:cs="Inter Light"/>
          <w:sz w:val="22"/>
          <w:szCs w:val="22"/>
          <w:vertAlign w:val="superscript"/>
        </w:rPr>
        <w:footnoteReference w:id="2"/>
      </w:r>
      <w:r w:rsidR="00B93A68" w:rsidRPr="00A36A71">
        <w:rPr>
          <w:rFonts w:ascii="Georgia" w:eastAsia="Inter Light" w:hAnsi="Georgia" w:cs="Inter Light"/>
          <w:sz w:val="22"/>
          <w:szCs w:val="22"/>
        </w:rPr>
        <w:t>, 83% des dirigeants d’entreprise</w:t>
      </w:r>
      <w:r w:rsidR="00B93A68" w:rsidRPr="00A36A71">
        <w:rPr>
          <w:rFonts w:ascii="Georgia" w:eastAsia="Inter Light" w:hAnsi="Georgia" w:cs="Inter Light"/>
          <w:sz w:val="22"/>
          <w:szCs w:val="22"/>
          <w:vertAlign w:val="superscript"/>
        </w:rPr>
        <w:footnoteReference w:id="3"/>
      </w:r>
      <w:r w:rsidR="00B93A68" w:rsidRPr="00A36A71">
        <w:rPr>
          <w:rFonts w:ascii="Georgia" w:eastAsia="Inter Light" w:hAnsi="Georgia" w:cs="Inter Light"/>
          <w:sz w:val="22"/>
          <w:szCs w:val="22"/>
        </w:rPr>
        <w:t>, 97% des responsables associatifs</w:t>
      </w:r>
      <w:r w:rsidR="00B93A68" w:rsidRPr="00A36A71">
        <w:rPr>
          <w:rFonts w:ascii="Georgia" w:eastAsia="Inter Light" w:hAnsi="Georgia" w:cs="Inter Light"/>
          <w:sz w:val="22"/>
          <w:szCs w:val="22"/>
          <w:vertAlign w:val="superscript"/>
        </w:rPr>
        <w:footnoteReference w:id="4"/>
      </w:r>
      <w:r w:rsidR="00B93A68" w:rsidRPr="00A36A71">
        <w:rPr>
          <w:rFonts w:ascii="Georgia" w:eastAsia="Inter Light" w:hAnsi="Georgia" w:cs="Inter Light"/>
          <w:sz w:val="22"/>
          <w:szCs w:val="22"/>
        </w:rPr>
        <w:t xml:space="preserve"> et 98% des fondations</w:t>
      </w:r>
      <w:r w:rsidR="00B93A68" w:rsidRPr="00A36A71">
        <w:rPr>
          <w:rFonts w:ascii="Georgia" w:eastAsia="Inter Light" w:hAnsi="Georgia" w:cs="Inter Light"/>
          <w:sz w:val="22"/>
          <w:szCs w:val="22"/>
          <w:vertAlign w:val="superscript"/>
        </w:rPr>
        <w:footnoteReference w:id="5"/>
      </w:r>
      <w:r w:rsidR="00B93A68" w:rsidRPr="00A36A71">
        <w:rPr>
          <w:rFonts w:ascii="Georgia" w:eastAsia="Inter Light" w:hAnsi="Georgia" w:cs="Inter Light"/>
          <w:sz w:val="22"/>
          <w:szCs w:val="22"/>
        </w:rPr>
        <w:t xml:space="preserve"> considèrent le </w:t>
      </w:r>
      <w:r w:rsidR="00B93A68" w:rsidRPr="00A36A71">
        <w:rPr>
          <w:rFonts w:ascii="Georgia" w:eastAsia="Inter" w:hAnsi="Georgia" w:cs="Inter"/>
          <w:b/>
          <w:sz w:val="22"/>
          <w:szCs w:val="22"/>
        </w:rPr>
        <w:t>« jouer collectif »</w:t>
      </w:r>
      <w:r w:rsidR="00B93A68" w:rsidRPr="00A36A71">
        <w:rPr>
          <w:rFonts w:ascii="Georgia" w:eastAsia="Inter Light" w:hAnsi="Georgia" w:cs="Inter Light"/>
          <w:sz w:val="22"/>
          <w:szCs w:val="22"/>
        </w:rPr>
        <w:t xml:space="preserve"> nécessaire face aux défis liés aux crises que nous vivons aujourd’hui. Ils témoignent d’une « envie d’alliance »</w:t>
      </w:r>
      <w:r w:rsidR="00B93A68" w:rsidRPr="00A36A71">
        <w:rPr>
          <w:rFonts w:ascii="Georgia" w:eastAsia="Inter" w:hAnsi="Georgia" w:cs="Inter"/>
          <w:sz w:val="20"/>
          <w:szCs w:val="19"/>
        </w:rPr>
        <w:t>.</w:t>
      </w:r>
    </w:p>
    <w:p w14:paraId="59E2BF10" w14:textId="1461A06B" w:rsidR="00B93A68" w:rsidRDefault="00B93A68" w:rsidP="00B93A68">
      <w:pPr>
        <w:spacing w:line="276" w:lineRule="auto"/>
        <w:ind w:left="708"/>
        <w:jc w:val="both"/>
        <w:rPr>
          <w:rFonts w:ascii="Georgia" w:eastAsia="Inter" w:hAnsi="Georgia" w:cs="Inter"/>
          <w:sz w:val="20"/>
          <w:szCs w:val="22"/>
        </w:rPr>
      </w:pPr>
    </w:p>
    <w:p w14:paraId="0053EDBC" w14:textId="77777777" w:rsidR="00332B6A" w:rsidRDefault="00332B6A" w:rsidP="00B93A68">
      <w:pPr>
        <w:spacing w:line="276" w:lineRule="auto"/>
        <w:ind w:left="708"/>
        <w:jc w:val="both"/>
        <w:rPr>
          <w:rFonts w:ascii="Georgia" w:eastAsia="Inter" w:hAnsi="Georgia" w:cs="Inter"/>
          <w:sz w:val="20"/>
          <w:szCs w:val="22"/>
        </w:rPr>
      </w:pPr>
    </w:p>
    <w:p w14:paraId="0A61481D" w14:textId="77777777" w:rsidR="00A36A71" w:rsidRDefault="00A36A71" w:rsidP="00B93A68">
      <w:pPr>
        <w:spacing w:line="276" w:lineRule="auto"/>
        <w:ind w:left="708"/>
        <w:jc w:val="both"/>
        <w:rPr>
          <w:rFonts w:ascii="Georgia" w:eastAsia="Inter" w:hAnsi="Georgia" w:cs="Inter"/>
          <w:sz w:val="20"/>
          <w:szCs w:val="22"/>
        </w:rPr>
      </w:pPr>
    </w:p>
    <w:p w14:paraId="6AC89E01" w14:textId="77777777" w:rsidR="00B93A68" w:rsidRPr="00A36A71" w:rsidRDefault="00B93A68" w:rsidP="00524316">
      <w:pPr>
        <w:numPr>
          <w:ilvl w:val="0"/>
          <w:numId w:val="14"/>
        </w:numPr>
        <w:spacing w:after="160" w:line="276" w:lineRule="auto"/>
        <w:jc w:val="both"/>
        <w:rPr>
          <w:rFonts w:ascii="Georgia" w:eastAsia="Inter" w:hAnsi="Georgia" w:cs="Inter"/>
          <w:sz w:val="22"/>
          <w:szCs w:val="22"/>
        </w:rPr>
      </w:pPr>
      <w:r w:rsidRPr="00A36A71">
        <w:rPr>
          <w:rFonts w:ascii="Georgia" w:eastAsia="Inter" w:hAnsi="Georgia" w:cs="Inter"/>
          <w:b/>
          <w:smallCaps/>
          <w:color w:val="F28902" w:themeColor="accent2"/>
          <w:sz w:val="22"/>
          <w:highlight w:val="white"/>
        </w:rPr>
        <w:lastRenderedPageBreak/>
        <w:t>Innover</w:t>
      </w:r>
      <w:r w:rsidRPr="00A36A71">
        <w:rPr>
          <w:rFonts w:ascii="Georgia" w:eastAsia="Inter" w:hAnsi="Georgia" w:cs="Inter"/>
          <w:b/>
          <w:sz w:val="22"/>
          <w:szCs w:val="22"/>
          <w:highlight w:val="white"/>
        </w:rPr>
        <w:t xml:space="preserve"> </w:t>
      </w:r>
      <w:r w:rsidRPr="00A36A71">
        <w:rPr>
          <w:rFonts w:ascii="Georgia" w:eastAsia="Inter" w:hAnsi="Georgia" w:cs="Inter"/>
          <w:sz w:val="22"/>
          <w:szCs w:val="22"/>
          <w:highlight w:val="white"/>
        </w:rPr>
        <w:t xml:space="preserve">– à partir des « signaux faibles » captés, Le RAMEAU expérimente de nouveaux modèles d’alliance d’intérêt général dont il </w:t>
      </w:r>
      <w:r w:rsidRPr="00A36A71">
        <w:rPr>
          <w:rFonts w:ascii="Georgia" w:eastAsia="Inter" w:hAnsi="Georgia" w:cs="Inter"/>
          <w:b/>
          <w:bCs/>
          <w:sz w:val="22"/>
          <w:szCs w:val="22"/>
          <w:highlight w:val="white"/>
        </w:rPr>
        <w:t>capitalise les enseignements</w:t>
      </w:r>
      <w:r w:rsidRPr="00A36A71">
        <w:rPr>
          <w:rFonts w:ascii="Georgia" w:eastAsia="Inter" w:hAnsi="Georgia" w:cs="Inter"/>
          <w:sz w:val="22"/>
          <w:szCs w:val="22"/>
          <w:highlight w:val="white"/>
        </w:rPr>
        <w:t xml:space="preserve">, </w:t>
      </w:r>
      <w:r w:rsidRPr="00A36A71">
        <w:rPr>
          <w:rFonts w:ascii="Georgia" w:eastAsia="Inter" w:hAnsi="Georgia" w:cs="Inter"/>
          <w:b/>
          <w:bCs/>
          <w:sz w:val="22"/>
          <w:szCs w:val="22"/>
          <w:highlight w:val="white"/>
        </w:rPr>
        <w:t>modélise les résultats</w:t>
      </w:r>
      <w:r w:rsidRPr="00A36A71">
        <w:rPr>
          <w:rFonts w:ascii="Georgia" w:eastAsia="Inter" w:hAnsi="Georgia" w:cs="Inter"/>
          <w:sz w:val="22"/>
          <w:szCs w:val="22"/>
          <w:highlight w:val="white"/>
        </w:rPr>
        <w:t xml:space="preserve"> et </w:t>
      </w:r>
      <w:r w:rsidRPr="00A36A71">
        <w:rPr>
          <w:rFonts w:ascii="Georgia" w:eastAsia="Inter" w:hAnsi="Georgia" w:cs="Inter"/>
          <w:b/>
          <w:bCs/>
          <w:sz w:val="22"/>
          <w:szCs w:val="22"/>
          <w:highlight w:val="white"/>
        </w:rPr>
        <w:t>évalue les impacts</w:t>
      </w:r>
      <w:r w:rsidRPr="00A36A71">
        <w:rPr>
          <w:rFonts w:ascii="Georgia" w:eastAsia="Inter" w:hAnsi="Georgia" w:cs="Inter"/>
          <w:sz w:val="22"/>
          <w:szCs w:val="22"/>
          <w:highlight w:val="white"/>
        </w:rPr>
        <w:t>.</w:t>
      </w:r>
      <w:r w:rsidRPr="00A36A71">
        <w:rPr>
          <w:sz w:val="22"/>
          <w:szCs w:val="22"/>
        </w:rPr>
        <w:t xml:space="preserve"> </w:t>
      </w:r>
      <w:r w:rsidRPr="00A36A71">
        <w:rPr>
          <w:rFonts w:ascii="Georgia" w:eastAsia="Inter" w:hAnsi="Georgia" w:cs="Inter"/>
          <w:sz w:val="22"/>
          <w:szCs w:val="22"/>
        </w:rPr>
        <w:t>En 15 ans, Le RAMEAU a mené plus de 500 recherche-actions auprès d’acteurs publics et privés représentatifs de la diversité des organisations en France, et a suivi 350 écosystèmes territoriaux dans leurs dynamiques collectives. Sa démarche a su mobiliser 100 M€ pour financer plus d’une cinquantaine d’innovations partenariales</w:t>
      </w:r>
      <w:r w:rsidRPr="00A36A71">
        <w:rPr>
          <w:rStyle w:val="Appelnotedebasdep"/>
          <w:rFonts w:ascii="Georgia" w:eastAsia="Inter" w:hAnsi="Georgia" w:cs="Inter"/>
          <w:sz w:val="22"/>
          <w:szCs w:val="22"/>
        </w:rPr>
        <w:footnoteReference w:id="6"/>
      </w:r>
      <w:r w:rsidRPr="00A36A71">
        <w:rPr>
          <w:rFonts w:ascii="Georgia" w:eastAsia="Inter" w:hAnsi="Georgia" w:cs="Inter"/>
          <w:sz w:val="22"/>
          <w:szCs w:val="22"/>
        </w:rPr>
        <w:t>.</w:t>
      </w:r>
    </w:p>
    <w:p w14:paraId="2D627A5C" w14:textId="2018C3D2" w:rsidR="00B93A68" w:rsidRPr="00A36A71" w:rsidRDefault="00B93A68" w:rsidP="00B93A68">
      <w:pPr>
        <w:shd w:val="clear" w:color="auto" w:fill="FFFFFF"/>
        <w:spacing w:line="276" w:lineRule="auto"/>
        <w:ind w:left="708"/>
        <w:jc w:val="both"/>
        <w:rPr>
          <w:rFonts w:ascii="Georgia" w:eastAsia="Inter Light" w:hAnsi="Georgia" w:cs="Inter Light"/>
          <w:sz w:val="22"/>
          <w:szCs w:val="22"/>
        </w:rPr>
      </w:pPr>
      <w:bookmarkStart w:id="4" w:name="_Hlk99523967"/>
      <w:r w:rsidRPr="00A36A71">
        <w:rPr>
          <w:rFonts w:ascii="Georgia" w:eastAsia="Inter Light" w:hAnsi="Georgia" w:cs="Inter Light"/>
          <w:b/>
          <w:bCs/>
          <w:color w:val="A5A5A5" w:themeColor="accent1"/>
          <w:sz w:val="22"/>
          <w:szCs w:val="22"/>
        </w:rPr>
        <w:t>La preuve en acte</w:t>
      </w:r>
      <w:r w:rsidRPr="00A36A71">
        <w:rPr>
          <w:rFonts w:ascii="Georgia" w:eastAsia="Inter Light" w:hAnsi="Georgia" w:cs="Inter Light"/>
          <w:sz w:val="22"/>
          <w:szCs w:val="22"/>
        </w:rPr>
        <w:t xml:space="preserve"> : </w:t>
      </w:r>
      <w:bookmarkEnd w:id="4"/>
      <w:r w:rsidRPr="00A36A71">
        <w:rPr>
          <w:rFonts w:ascii="Georgia" w:eastAsia="Inter Light" w:hAnsi="Georgia" w:cs="Inter Light"/>
          <w:sz w:val="22"/>
          <w:szCs w:val="22"/>
        </w:rPr>
        <w:t xml:space="preserve">Les travaux de recherche empirique ont progressivement permis de faire émerger </w:t>
      </w:r>
      <w:r w:rsidRPr="00A36A71">
        <w:rPr>
          <w:rFonts w:ascii="Georgia" w:eastAsia="Inter Light" w:hAnsi="Georgia" w:cs="Inter Light"/>
          <w:b/>
          <w:bCs/>
          <w:sz w:val="22"/>
          <w:szCs w:val="22"/>
        </w:rPr>
        <w:t>neuf</w:t>
      </w:r>
      <w:r w:rsidRPr="00A36A71">
        <w:rPr>
          <w:rFonts w:ascii="Georgia" w:eastAsia="Inter Light" w:hAnsi="Georgia" w:cs="Inter Light"/>
          <w:sz w:val="22"/>
          <w:szCs w:val="22"/>
        </w:rPr>
        <w:t xml:space="preserve"> </w:t>
      </w:r>
      <w:r w:rsidRPr="00A36A71">
        <w:rPr>
          <w:rFonts w:ascii="Georgia" w:eastAsia="Inter Light" w:hAnsi="Georgia" w:cs="Inter Light"/>
          <w:b/>
          <w:bCs/>
          <w:sz w:val="22"/>
          <w:szCs w:val="22"/>
        </w:rPr>
        <w:t>dispositifs collectifs</w:t>
      </w:r>
      <w:r w:rsidRPr="00A36A71">
        <w:rPr>
          <w:rFonts w:ascii="Georgia" w:eastAsia="Inter Light" w:hAnsi="Georgia" w:cs="Inter Light"/>
          <w:sz w:val="22"/>
          <w:szCs w:val="22"/>
        </w:rPr>
        <w:t xml:space="preserve"> pour accélérer le mouvement d’alliance </w:t>
      </w:r>
      <w:r w:rsidR="006E46B6">
        <w:rPr>
          <w:rFonts w:ascii="Georgia" w:eastAsia="Inter Light" w:hAnsi="Georgia" w:cs="Inter Light"/>
          <w:sz w:val="22"/>
          <w:szCs w:val="22"/>
        </w:rPr>
        <w:t xml:space="preserve">d’intérêt général </w:t>
      </w:r>
      <w:r w:rsidRPr="00A36A71">
        <w:rPr>
          <w:rFonts w:ascii="Georgia" w:eastAsia="Inter Light" w:hAnsi="Georgia" w:cs="Inter Light"/>
          <w:sz w:val="22"/>
          <w:szCs w:val="22"/>
        </w:rPr>
        <w:t xml:space="preserve">en France. </w:t>
      </w:r>
    </w:p>
    <w:p w14:paraId="35FCE7C6" w14:textId="753F4F19" w:rsidR="00B93A68" w:rsidRDefault="00B93A68" w:rsidP="00B93A68">
      <w:pPr>
        <w:shd w:val="clear" w:color="auto" w:fill="FFFFFF"/>
        <w:spacing w:line="276" w:lineRule="auto"/>
        <w:jc w:val="center"/>
        <w:rPr>
          <w:rFonts w:ascii="Inter Light" w:eastAsia="Inter Light" w:hAnsi="Inter Light" w:cs="Inter Light"/>
          <w:color w:val="101D5D"/>
        </w:rPr>
      </w:pPr>
      <w:r>
        <w:rPr>
          <w:noProof/>
        </w:rPr>
        <w:drawing>
          <wp:inline distT="0" distB="0" distL="0" distR="0" wp14:anchorId="12CF38BC" wp14:editId="4B44EE55">
            <wp:extent cx="4117610" cy="151080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6523" cy="1514077"/>
                    </a:xfrm>
                    <a:prstGeom prst="rect">
                      <a:avLst/>
                    </a:prstGeom>
                    <a:noFill/>
                    <a:ln>
                      <a:noFill/>
                    </a:ln>
                  </pic:spPr>
                </pic:pic>
              </a:graphicData>
            </a:graphic>
          </wp:inline>
        </w:drawing>
      </w:r>
    </w:p>
    <w:p w14:paraId="4254744A" w14:textId="77777777" w:rsidR="00B93A68" w:rsidRDefault="00B93A68" w:rsidP="00B93A68">
      <w:pPr>
        <w:shd w:val="clear" w:color="auto" w:fill="FFFFFF"/>
        <w:spacing w:line="276" w:lineRule="auto"/>
        <w:jc w:val="both"/>
        <w:rPr>
          <w:rFonts w:ascii="Inter Light" w:eastAsia="Inter Light" w:hAnsi="Inter Light" w:cs="Inter Light"/>
          <w:color w:val="101D5D"/>
        </w:rPr>
      </w:pPr>
    </w:p>
    <w:p w14:paraId="3CFE2129" w14:textId="1066BAA7" w:rsidR="00B93A68" w:rsidRPr="00A36A71" w:rsidRDefault="00AE5D0F" w:rsidP="00524316">
      <w:pPr>
        <w:numPr>
          <w:ilvl w:val="0"/>
          <w:numId w:val="14"/>
        </w:numPr>
        <w:spacing w:line="276" w:lineRule="auto"/>
        <w:jc w:val="both"/>
        <w:rPr>
          <w:rFonts w:ascii="Georgia" w:eastAsia="Inter" w:hAnsi="Georgia" w:cs="Inter"/>
          <w:sz w:val="22"/>
          <w:szCs w:val="22"/>
        </w:rPr>
      </w:pPr>
      <w:r w:rsidRPr="00AE5D0F">
        <w:rPr>
          <w:rFonts w:ascii="Georgia" w:hAnsi="Georgia"/>
          <w:noProof/>
          <w:color w:val="A5A5A5" w:themeColor="accent1"/>
          <w:sz w:val="22"/>
          <w:szCs w:val="28"/>
        </w:rPr>
        <w:drawing>
          <wp:anchor distT="0" distB="0" distL="114300" distR="114300" simplePos="0" relativeHeight="251948032" behindDoc="0" locked="0" layoutInCell="1" allowOverlap="1" wp14:anchorId="035B4A43" wp14:editId="44803B8F">
            <wp:simplePos x="0" y="0"/>
            <wp:positionH relativeFrom="margin">
              <wp:posOffset>4040505</wp:posOffset>
            </wp:positionH>
            <wp:positionV relativeFrom="paragraph">
              <wp:posOffset>955675</wp:posOffset>
            </wp:positionV>
            <wp:extent cx="2065020" cy="1876425"/>
            <wp:effectExtent l="0" t="0" r="0" b="9525"/>
            <wp:wrapSquare wrapText="bothSides"/>
            <wp:docPr id="8" name="Image 8" descr="Une image contenant texte&#10;&#10;Description générée automatiquement">
              <a:extLst xmlns:a="http://schemas.openxmlformats.org/drawingml/2006/main">
                <a:ext uri="{FF2B5EF4-FFF2-40B4-BE49-F238E27FC236}">
                  <a16:creationId xmlns:a16="http://schemas.microsoft.com/office/drawing/2014/main" id="{17389DB0-48D6-48C7-BC1E-845D0FBD3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Image 3" descr="Une image contenant texte&#10;&#10;Description générée automatiquement">
                      <a:extLst>
                        <a:ext uri="{FF2B5EF4-FFF2-40B4-BE49-F238E27FC236}">
                          <a16:creationId xmlns:a16="http://schemas.microsoft.com/office/drawing/2014/main" id="{17389DB0-48D6-48C7-BC1E-845D0FBD356B}"/>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9825" t="65936" r="61629" b="8784"/>
                    <a:stretch/>
                  </pic:blipFill>
                  <pic:spPr bwMode="auto">
                    <a:xfrm>
                      <a:off x="0" y="0"/>
                      <a:ext cx="206502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A68" w:rsidRPr="00A36A71">
        <w:rPr>
          <w:rFonts w:ascii="Georgia" w:eastAsia="Inter" w:hAnsi="Georgia" w:cs="Inter"/>
          <w:b/>
          <w:smallCaps/>
          <w:color w:val="F28902" w:themeColor="accent2"/>
          <w:sz w:val="22"/>
          <w:highlight w:val="white"/>
        </w:rPr>
        <w:t>Transmettre</w:t>
      </w:r>
      <w:r w:rsidR="00B93A68" w:rsidRPr="00A36A71">
        <w:rPr>
          <w:rFonts w:ascii="Georgia" w:eastAsia="Inter" w:hAnsi="Georgia" w:cs="Inter"/>
          <w:b/>
          <w:sz w:val="22"/>
          <w:szCs w:val="22"/>
          <w:highlight w:val="white"/>
        </w:rPr>
        <w:t xml:space="preserve"> </w:t>
      </w:r>
      <w:r w:rsidR="00B93A68" w:rsidRPr="00A36A71">
        <w:rPr>
          <w:rFonts w:ascii="Georgia" w:eastAsia="Inter" w:hAnsi="Georgia" w:cs="Inter"/>
          <w:sz w:val="22"/>
          <w:szCs w:val="22"/>
          <w:highlight w:val="white"/>
        </w:rPr>
        <w:t>- Les travaux de recherche empirique sont librement accessibles à tous au travers de différents formats d’appropriation (publications, modules de formation, transferts de savoir-faire …).</w:t>
      </w:r>
      <w:r w:rsidR="00B93A68" w:rsidRPr="00A36A71">
        <w:rPr>
          <w:rFonts w:ascii="Georgia" w:eastAsia="Inter" w:hAnsi="Georgia" w:cs="Inter"/>
          <w:sz w:val="22"/>
          <w:szCs w:val="22"/>
        </w:rPr>
        <w:t xml:space="preserve"> </w:t>
      </w:r>
      <w:r w:rsidR="00B93A68" w:rsidRPr="00A36A71">
        <w:rPr>
          <w:rFonts w:ascii="Georgia" w:hAnsi="Georgia" w:cs="Arial"/>
          <w:color w:val="000000"/>
          <w:kern w:val="24"/>
          <w:sz w:val="22"/>
          <w:szCs w:val="20"/>
        </w:rPr>
        <w:t xml:space="preserve">A partir d’exemples concrets, Le RAMEAU rend compte des </w:t>
      </w:r>
      <w:r w:rsidR="00B93A68" w:rsidRPr="00A36A71">
        <w:rPr>
          <w:rFonts w:ascii="Georgia" w:hAnsi="Georgia" w:cs="Arial"/>
          <w:b/>
          <w:bCs/>
          <w:color w:val="000000"/>
          <w:kern w:val="24"/>
          <w:sz w:val="22"/>
          <w:szCs w:val="20"/>
        </w:rPr>
        <w:t>impacts</w:t>
      </w:r>
      <w:r w:rsidR="00B93A68" w:rsidRPr="00A36A71">
        <w:rPr>
          <w:rStyle w:val="Appelnotedebasdep"/>
          <w:rFonts w:ascii="Georgia" w:hAnsi="Georgia" w:cs="Arial"/>
          <w:color w:val="000000"/>
          <w:kern w:val="24"/>
          <w:sz w:val="22"/>
          <w:szCs w:val="20"/>
        </w:rPr>
        <w:footnoteReference w:id="7"/>
      </w:r>
      <w:r w:rsidR="00B93A68" w:rsidRPr="00A36A71">
        <w:rPr>
          <w:rFonts w:ascii="Georgia" w:hAnsi="Georgia" w:cs="Arial"/>
          <w:color w:val="000000"/>
          <w:kern w:val="24"/>
          <w:sz w:val="22"/>
          <w:szCs w:val="20"/>
        </w:rPr>
        <w:t xml:space="preserve"> et des</w:t>
      </w:r>
      <w:r w:rsidR="00B93A68" w:rsidRPr="00A36A71">
        <w:rPr>
          <w:rFonts w:ascii="Georgia" w:hAnsi="Georgia"/>
          <w:b/>
          <w:color w:val="F28902" w:themeColor="text2"/>
          <w:sz w:val="22"/>
          <w:szCs w:val="22"/>
        </w:rPr>
        <w:t xml:space="preserve"> </w:t>
      </w:r>
      <w:r w:rsidR="00B93A68" w:rsidRPr="00A36A71">
        <w:rPr>
          <w:rFonts w:ascii="Georgia" w:hAnsi="Georgia"/>
          <w:b/>
          <w:sz w:val="22"/>
          <w:szCs w:val="22"/>
        </w:rPr>
        <w:t xml:space="preserve">objectifs pour les Territoires et les organisations publiques &amp; privées </w:t>
      </w:r>
      <w:r w:rsidR="00B93A68" w:rsidRPr="00A36A71">
        <w:rPr>
          <w:rFonts w:ascii="Georgia" w:hAnsi="Georgia"/>
          <w:sz w:val="22"/>
          <w:szCs w:val="22"/>
        </w:rPr>
        <w:t>qui</w:t>
      </w:r>
      <w:r w:rsidR="00B93A68" w:rsidRPr="00A36A71">
        <w:rPr>
          <w:rFonts w:ascii="Georgia" w:hAnsi="Georgia" w:cs="Arial"/>
          <w:color w:val="000000"/>
          <w:kern w:val="24"/>
          <w:sz w:val="22"/>
          <w:szCs w:val="20"/>
        </w:rPr>
        <w:t xml:space="preserve"> </w:t>
      </w:r>
      <w:r w:rsidR="00B93A68" w:rsidRPr="00A36A71">
        <w:rPr>
          <w:rFonts w:ascii="Georgia" w:hAnsi="Georgia"/>
          <w:sz w:val="22"/>
          <w:szCs w:val="22"/>
        </w:rPr>
        <w:t xml:space="preserve">expliquent les raisons du développement du « faire alliance ». Ces travaux permettent à chacun de se situer. </w:t>
      </w:r>
    </w:p>
    <w:p w14:paraId="265DB9A4" w14:textId="050AF507" w:rsidR="00B93A68" w:rsidRPr="00A36A71" w:rsidRDefault="00B93A68" w:rsidP="00B93A68">
      <w:pPr>
        <w:spacing w:line="276" w:lineRule="auto"/>
        <w:ind w:left="720"/>
        <w:jc w:val="both"/>
        <w:rPr>
          <w:rFonts w:ascii="Georgia" w:eastAsia="Inter" w:hAnsi="Georgia" w:cs="Inter"/>
          <w:sz w:val="22"/>
          <w:szCs w:val="22"/>
        </w:rPr>
      </w:pPr>
    </w:p>
    <w:p w14:paraId="15912C02" w14:textId="77777777" w:rsidR="00AE5D0F" w:rsidRDefault="00B93A68" w:rsidP="00B93A68">
      <w:pPr>
        <w:spacing w:line="276" w:lineRule="auto"/>
        <w:ind w:left="720"/>
        <w:jc w:val="both"/>
        <w:rPr>
          <w:rFonts w:ascii="Georgia" w:hAnsi="Georgia"/>
          <w:b/>
          <w:bCs/>
          <w:color w:val="004D7F"/>
          <w:sz w:val="22"/>
          <w:szCs w:val="22"/>
        </w:rPr>
      </w:pPr>
      <w:bookmarkStart w:id="5" w:name="_Hlk111637044"/>
      <w:r w:rsidRPr="00A36A71">
        <w:rPr>
          <w:rFonts w:ascii="Georgia" w:hAnsi="Georgia"/>
          <w:sz w:val="22"/>
          <w:szCs w:val="22"/>
        </w:rPr>
        <w:t xml:space="preserve">Les pratiques de terrain éclairent </w:t>
      </w:r>
      <w:r w:rsidRPr="00A36A71">
        <w:rPr>
          <w:rFonts w:ascii="Georgia" w:hAnsi="Georgia"/>
          <w:b/>
          <w:bCs/>
          <w:color w:val="002060"/>
          <w:sz w:val="22"/>
          <w:szCs w:val="22"/>
        </w:rPr>
        <w:t>4 objectifs</w:t>
      </w:r>
      <w:r w:rsidRPr="00A36A71">
        <w:rPr>
          <w:rFonts w:ascii="Georgia" w:hAnsi="Georgia"/>
          <w:color w:val="002060"/>
          <w:sz w:val="22"/>
          <w:szCs w:val="22"/>
        </w:rPr>
        <w:t xml:space="preserve"> </w:t>
      </w:r>
      <w:r w:rsidRPr="00A36A71">
        <w:rPr>
          <w:rFonts w:ascii="Georgia" w:hAnsi="Georgia"/>
          <w:b/>
          <w:bCs/>
          <w:color w:val="004D7F"/>
          <w:sz w:val="22"/>
          <w:szCs w:val="22"/>
        </w:rPr>
        <w:t>:</w:t>
      </w:r>
    </w:p>
    <w:p w14:paraId="634F10FA" w14:textId="7EAB8819" w:rsidR="00B93A68" w:rsidRPr="008F36D6" w:rsidRDefault="00B93A68" w:rsidP="00B93A68">
      <w:pPr>
        <w:spacing w:line="276" w:lineRule="auto"/>
        <w:ind w:left="720"/>
        <w:jc w:val="both"/>
        <w:rPr>
          <w:rFonts w:ascii="Georgia" w:eastAsia="Inter" w:hAnsi="Georgia" w:cs="Inter"/>
          <w:sz w:val="16"/>
          <w:szCs w:val="16"/>
        </w:rPr>
      </w:pPr>
      <w:r w:rsidRPr="00A36A71">
        <w:rPr>
          <w:rFonts w:ascii="Georgia" w:hAnsi="Georgia"/>
          <w:b/>
          <w:bCs/>
          <w:color w:val="004D7F"/>
          <w:sz w:val="22"/>
          <w:szCs w:val="22"/>
        </w:rPr>
        <w:t xml:space="preserve"> </w:t>
      </w:r>
    </w:p>
    <w:p w14:paraId="30D1AC7F" w14:textId="21242CCC" w:rsidR="00156063" w:rsidRPr="008F36D6" w:rsidRDefault="00156063" w:rsidP="00524316">
      <w:pPr>
        <w:pStyle w:val="Paragraphedeliste"/>
        <w:numPr>
          <w:ilvl w:val="0"/>
          <w:numId w:val="15"/>
        </w:numPr>
        <w:tabs>
          <w:tab w:val="left" w:pos="2481"/>
        </w:tabs>
        <w:jc w:val="both"/>
        <w:rPr>
          <w:rFonts w:ascii="Georgia" w:hAnsi="Georgia"/>
          <w:color w:val="002060"/>
          <w:sz w:val="22"/>
          <w:szCs w:val="22"/>
        </w:rPr>
      </w:pPr>
      <w:r w:rsidRPr="008F36D6">
        <w:rPr>
          <w:rFonts w:ascii="Georgia" w:hAnsi="Georgia"/>
          <w:color w:val="002060"/>
          <w:sz w:val="22"/>
          <w:szCs w:val="22"/>
        </w:rPr>
        <w:t>Equilibrer</w:t>
      </w:r>
      <w:r w:rsidRPr="008F36D6">
        <w:rPr>
          <w:rFonts w:ascii="Georgia" w:hAnsi="Georgia"/>
          <w:b/>
          <w:bCs/>
          <w:color w:val="002060"/>
          <w:sz w:val="22"/>
          <w:szCs w:val="22"/>
        </w:rPr>
        <w:t xml:space="preserve"> performance et engagement </w:t>
      </w:r>
      <w:r w:rsidRPr="008F36D6">
        <w:rPr>
          <w:rFonts w:ascii="Georgia" w:hAnsi="Georgia"/>
          <w:color w:val="002060"/>
          <w:sz w:val="22"/>
          <w:szCs w:val="22"/>
        </w:rPr>
        <w:t>de son organisation,</w:t>
      </w:r>
    </w:p>
    <w:p w14:paraId="76D35B5A" w14:textId="77777777" w:rsidR="00156063" w:rsidRPr="008F36D6" w:rsidRDefault="00156063" w:rsidP="00524316">
      <w:pPr>
        <w:pStyle w:val="Paragraphedeliste"/>
        <w:numPr>
          <w:ilvl w:val="0"/>
          <w:numId w:val="15"/>
        </w:numPr>
        <w:tabs>
          <w:tab w:val="left" w:pos="2481"/>
        </w:tabs>
        <w:jc w:val="both"/>
        <w:rPr>
          <w:rFonts w:ascii="Georgia" w:hAnsi="Georgia"/>
          <w:b/>
          <w:bCs/>
          <w:color w:val="002060"/>
          <w:sz w:val="22"/>
          <w:szCs w:val="22"/>
        </w:rPr>
      </w:pPr>
      <w:r w:rsidRPr="008F36D6">
        <w:rPr>
          <w:rFonts w:ascii="Georgia" w:hAnsi="Georgia"/>
          <w:color w:val="002060"/>
          <w:sz w:val="22"/>
          <w:szCs w:val="22"/>
        </w:rPr>
        <w:t>Hybrider son</w:t>
      </w:r>
      <w:r w:rsidRPr="008F36D6">
        <w:rPr>
          <w:rFonts w:ascii="Georgia" w:hAnsi="Georgia"/>
          <w:b/>
          <w:bCs/>
          <w:color w:val="002060"/>
          <w:sz w:val="22"/>
          <w:szCs w:val="22"/>
        </w:rPr>
        <w:t xml:space="preserve"> modèle socio-économique,</w:t>
      </w:r>
    </w:p>
    <w:p w14:paraId="25647605" w14:textId="72F98A49" w:rsidR="00156063" w:rsidRPr="008F36D6" w:rsidRDefault="008F36D6" w:rsidP="00524316">
      <w:pPr>
        <w:pStyle w:val="Paragraphedeliste"/>
        <w:numPr>
          <w:ilvl w:val="0"/>
          <w:numId w:val="15"/>
        </w:numPr>
        <w:tabs>
          <w:tab w:val="left" w:pos="2481"/>
        </w:tabs>
        <w:jc w:val="both"/>
        <w:rPr>
          <w:rFonts w:ascii="Georgia" w:hAnsi="Georgia"/>
          <w:b/>
          <w:bCs/>
          <w:color w:val="002060"/>
          <w:sz w:val="22"/>
          <w:szCs w:val="22"/>
        </w:rPr>
      </w:pPr>
      <w:r>
        <w:rPr>
          <w:rFonts w:ascii="Georgia" w:hAnsi="Georgia"/>
          <w:color w:val="002060"/>
          <w:sz w:val="22"/>
          <w:szCs w:val="22"/>
        </w:rPr>
        <w:t>Accélérer</w:t>
      </w:r>
      <w:r w:rsidR="00156063" w:rsidRPr="008F36D6">
        <w:rPr>
          <w:rFonts w:ascii="Georgia" w:hAnsi="Georgia"/>
          <w:color w:val="002060"/>
          <w:sz w:val="22"/>
          <w:szCs w:val="22"/>
        </w:rPr>
        <w:t xml:space="preserve"> une démarche</w:t>
      </w:r>
      <w:r w:rsidR="00156063" w:rsidRPr="008F36D6">
        <w:rPr>
          <w:rFonts w:ascii="Georgia" w:hAnsi="Georgia"/>
          <w:b/>
          <w:bCs/>
          <w:color w:val="002060"/>
          <w:sz w:val="22"/>
          <w:szCs w:val="22"/>
        </w:rPr>
        <w:t xml:space="preserve"> </w:t>
      </w:r>
      <w:r w:rsidR="00156063" w:rsidRPr="008F36D6">
        <w:rPr>
          <w:rFonts w:ascii="Georgia" w:hAnsi="Georgia"/>
          <w:color w:val="002060"/>
          <w:sz w:val="22"/>
          <w:szCs w:val="22"/>
        </w:rPr>
        <w:t>d’</w:t>
      </w:r>
      <w:r w:rsidR="00156063" w:rsidRPr="008F36D6">
        <w:rPr>
          <w:rFonts w:ascii="Georgia" w:hAnsi="Georgia"/>
          <w:b/>
          <w:bCs/>
          <w:color w:val="002060"/>
          <w:sz w:val="22"/>
          <w:szCs w:val="22"/>
        </w:rPr>
        <w:t>innovation sociétale,</w:t>
      </w:r>
    </w:p>
    <w:p w14:paraId="1A106E11" w14:textId="31FA0C93" w:rsidR="00156063" w:rsidRPr="008F36D6" w:rsidRDefault="00156063" w:rsidP="00524316">
      <w:pPr>
        <w:pStyle w:val="Paragraphedeliste"/>
        <w:numPr>
          <w:ilvl w:val="0"/>
          <w:numId w:val="15"/>
        </w:numPr>
        <w:tabs>
          <w:tab w:val="left" w:pos="2481"/>
        </w:tabs>
        <w:jc w:val="both"/>
        <w:rPr>
          <w:rFonts w:ascii="Georgia" w:hAnsi="Georgia"/>
          <w:color w:val="002060"/>
          <w:sz w:val="22"/>
          <w:szCs w:val="22"/>
        </w:rPr>
      </w:pPr>
      <w:r w:rsidRPr="008F36D6">
        <w:rPr>
          <w:rFonts w:ascii="Georgia" w:hAnsi="Georgia"/>
          <w:b/>
          <w:bCs/>
          <w:color w:val="002060"/>
          <w:sz w:val="22"/>
          <w:szCs w:val="22"/>
        </w:rPr>
        <w:t xml:space="preserve">Co-construire territorialement </w:t>
      </w:r>
      <w:r w:rsidRPr="008F36D6">
        <w:rPr>
          <w:rFonts w:ascii="Georgia" w:hAnsi="Georgia"/>
          <w:color w:val="002060"/>
          <w:sz w:val="22"/>
          <w:szCs w:val="22"/>
        </w:rPr>
        <w:t xml:space="preserve">des solutions </w:t>
      </w:r>
      <w:r w:rsidR="008F36D6">
        <w:rPr>
          <w:rFonts w:ascii="Georgia" w:hAnsi="Georgia"/>
          <w:color w:val="002060"/>
          <w:sz w:val="22"/>
          <w:szCs w:val="22"/>
        </w:rPr>
        <w:t>adaptées aux priorités locales</w:t>
      </w:r>
      <w:r w:rsidRPr="008F36D6">
        <w:rPr>
          <w:rFonts w:ascii="Georgia" w:hAnsi="Georgia"/>
          <w:color w:val="002060"/>
          <w:sz w:val="22"/>
          <w:szCs w:val="22"/>
        </w:rPr>
        <w:t>.</w:t>
      </w:r>
    </w:p>
    <w:bookmarkEnd w:id="5"/>
    <w:p w14:paraId="5004C3F7" w14:textId="77777777" w:rsidR="00B93A68" w:rsidRPr="00A36A71" w:rsidRDefault="00B93A68" w:rsidP="00B93A68">
      <w:pPr>
        <w:tabs>
          <w:tab w:val="left" w:pos="2481"/>
        </w:tabs>
        <w:jc w:val="both"/>
        <w:rPr>
          <w:rFonts w:ascii="Georgia" w:hAnsi="Georgia"/>
          <w:b/>
          <w:bCs/>
          <w:color w:val="004D7F"/>
          <w:sz w:val="22"/>
          <w:szCs w:val="22"/>
        </w:rPr>
      </w:pPr>
    </w:p>
    <w:p w14:paraId="61DECA86" w14:textId="3DA70E4A" w:rsidR="00B93A68" w:rsidRPr="00A36A71" w:rsidRDefault="00B93A68" w:rsidP="00B93A68">
      <w:pPr>
        <w:pStyle w:val="Corpsdetexte"/>
        <w:ind w:left="708"/>
        <w:jc w:val="both"/>
        <w:rPr>
          <w:rFonts w:ascii="Georgia" w:hAnsi="Georgia" w:cs="Arial"/>
          <w:color w:val="000000"/>
          <w:kern w:val="24"/>
          <w:sz w:val="22"/>
          <w:szCs w:val="22"/>
        </w:rPr>
      </w:pPr>
      <w:r w:rsidRPr="00A36A71">
        <w:rPr>
          <w:rFonts w:ascii="Georgia" w:hAnsi="Georgia" w:cs="Arial"/>
          <w:color w:val="A5A5A5" w:themeColor="accent1"/>
          <w:kern w:val="24"/>
          <w:sz w:val="22"/>
          <w:szCs w:val="22"/>
        </w:rPr>
        <w:t>La preuve en acte</w:t>
      </w:r>
      <w:r w:rsidRPr="00A36A71">
        <w:rPr>
          <w:rFonts w:ascii="Georgia" w:hAnsi="Georgia" w:cs="Arial"/>
          <w:b/>
          <w:bCs/>
          <w:color w:val="A5A5A5" w:themeColor="accent1"/>
          <w:kern w:val="24"/>
          <w:sz w:val="22"/>
          <w:szCs w:val="22"/>
        </w:rPr>
        <w:t> </w:t>
      </w:r>
      <w:r w:rsidRPr="00A36A71">
        <w:rPr>
          <w:rFonts w:ascii="Georgia" w:hAnsi="Georgia" w:cs="Arial"/>
          <w:color w:val="000000"/>
          <w:kern w:val="24"/>
          <w:sz w:val="22"/>
          <w:szCs w:val="22"/>
        </w:rPr>
        <w:t xml:space="preserve">: </w:t>
      </w:r>
      <w:r w:rsidR="006E46B6">
        <w:rPr>
          <w:rFonts w:ascii="Georgia" w:hAnsi="Georgia" w:cs="Arial"/>
          <w:color w:val="000000"/>
          <w:kern w:val="24"/>
          <w:sz w:val="22"/>
          <w:szCs w:val="22"/>
        </w:rPr>
        <w:t>Entre</w:t>
      </w:r>
      <w:r w:rsidRPr="00A36A71">
        <w:rPr>
          <w:rFonts w:ascii="Georgia" w:hAnsi="Georgia" w:cs="Arial"/>
          <w:color w:val="000000"/>
          <w:kern w:val="24"/>
          <w:sz w:val="22"/>
          <w:szCs w:val="22"/>
        </w:rPr>
        <w:t xml:space="preserve"> 2019</w:t>
      </w:r>
      <w:r w:rsidR="006E46B6">
        <w:rPr>
          <w:rFonts w:ascii="Georgia" w:hAnsi="Georgia" w:cs="Arial"/>
          <w:color w:val="000000"/>
          <w:kern w:val="24"/>
          <w:sz w:val="22"/>
          <w:szCs w:val="22"/>
        </w:rPr>
        <w:t xml:space="preserve"> et 2022</w:t>
      </w:r>
      <w:r w:rsidRPr="00A36A71">
        <w:rPr>
          <w:rFonts w:ascii="Georgia" w:hAnsi="Georgia" w:cs="Arial"/>
          <w:color w:val="000000"/>
          <w:kern w:val="24"/>
          <w:sz w:val="22"/>
          <w:szCs w:val="22"/>
        </w:rPr>
        <w:t xml:space="preserve">, Le RAMEAU </w:t>
      </w:r>
      <w:r w:rsidR="006E46B6">
        <w:rPr>
          <w:rFonts w:ascii="Georgia" w:hAnsi="Georgia" w:cs="Arial"/>
          <w:color w:val="000000"/>
          <w:kern w:val="24"/>
          <w:sz w:val="22"/>
          <w:szCs w:val="22"/>
        </w:rPr>
        <w:t xml:space="preserve">a </w:t>
      </w:r>
      <w:r w:rsidRPr="00A36A71">
        <w:rPr>
          <w:rFonts w:ascii="Georgia" w:hAnsi="Georgia" w:cs="Arial"/>
          <w:color w:val="000000"/>
          <w:kern w:val="24"/>
          <w:sz w:val="22"/>
          <w:szCs w:val="22"/>
        </w:rPr>
        <w:t>co-pilot</w:t>
      </w:r>
      <w:r w:rsidR="006E46B6">
        <w:rPr>
          <w:rFonts w:ascii="Georgia" w:hAnsi="Georgia" w:cs="Arial"/>
          <w:color w:val="000000"/>
          <w:kern w:val="24"/>
          <w:sz w:val="22"/>
          <w:szCs w:val="22"/>
        </w:rPr>
        <w:t>é</w:t>
      </w:r>
      <w:r w:rsidRPr="00A36A71">
        <w:rPr>
          <w:rFonts w:ascii="Georgia" w:hAnsi="Georgia" w:cs="Arial"/>
          <w:color w:val="000000"/>
          <w:kern w:val="24"/>
          <w:sz w:val="22"/>
          <w:szCs w:val="22"/>
        </w:rPr>
        <w:t xml:space="preserve"> une mission ministérielle pour accélérer les alliances entre associations, entreprises et collectivités territoriales. Ayant réussi à mobiliser plus d’une centaine de réseaux nationaux et territoriaux, publics et privés, la </w:t>
      </w:r>
      <w:r w:rsidRPr="00A36A71">
        <w:rPr>
          <w:rFonts w:ascii="Georgia" w:hAnsi="Georgia" w:cs="Arial"/>
          <w:kern w:val="24"/>
          <w:sz w:val="22"/>
          <w:szCs w:val="22"/>
        </w:rPr>
        <w:t>« feuille de route »</w:t>
      </w:r>
      <w:r w:rsidRPr="00A36A71">
        <w:rPr>
          <w:rFonts w:ascii="Georgia" w:hAnsi="Georgia" w:cs="Arial"/>
          <w:color w:val="000000"/>
          <w:kern w:val="24"/>
          <w:sz w:val="22"/>
          <w:szCs w:val="22"/>
        </w:rPr>
        <w:t xml:space="preserve"> a concrètement permis de valoriser les initiatives de terrain</w:t>
      </w:r>
      <w:r w:rsidRPr="00A36A71">
        <w:rPr>
          <w:rStyle w:val="Appelnotedebasdep"/>
          <w:rFonts w:ascii="Georgia" w:hAnsi="Georgia" w:cs="Arial"/>
          <w:color w:val="000000"/>
          <w:kern w:val="24"/>
          <w:sz w:val="22"/>
          <w:szCs w:val="22"/>
        </w:rPr>
        <w:footnoteReference w:id="8"/>
      </w:r>
      <w:r w:rsidRPr="00A36A71">
        <w:rPr>
          <w:rFonts w:ascii="Georgia" w:hAnsi="Georgia" w:cs="Arial"/>
          <w:color w:val="000000"/>
          <w:kern w:val="24"/>
          <w:sz w:val="22"/>
          <w:szCs w:val="22"/>
        </w:rPr>
        <w:t xml:space="preserve">. </w:t>
      </w:r>
    </w:p>
    <w:p w14:paraId="0CD8EC3D" w14:textId="77777777" w:rsidR="00A36A71" w:rsidRDefault="00A36A71" w:rsidP="00B93A68">
      <w:pPr>
        <w:shd w:val="clear" w:color="auto" w:fill="FFFFFF"/>
        <w:spacing w:line="276" w:lineRule="auto"/>
        <w:jc w:val="both"/>
        <w:rPr>
          <w:rFonts w:ascii="Georgia" w:eastAsia="Inter" w:hAnsi="Georgia" w:cs="Inter"/>
          <w:sz w:val="20"/>
          <w:szCs w:val="22"/>
        </w:rPr>
      </w:pPr>
    </w:p>
    <w:p w14:paraId="4B0EA048" w14:textId="77777777" w:rsidR="00AE5D0F" w:rsidRDefault="00AE5D0F">
      <w:pPr>
        <w:spacing w:after="160" w:line="276" w:lineRule="auto"/>
        <w:rPr>
          <w:rFonts w:asciiTheme="majorHAnsi" w:eastAsiaTheme="majorEastAsia" w:hAnsiTheme="majorHAnsi" w:cstheme="majorBidi"/>
          <w:b/>
          <w:color w:val="F28902" w:themeColor="accent2"/>
          <w:sz w:val="36"/>
          <w:szCs w:val="36"/>
        </w:rPr>
      </w:pPr>
      <w:r>
        <w:br w:type="page"/>
      </w:r>
    </w:p>
    <w:p w14:paraId="79F6C5E6" w14:textId="5EE9D148" w:rsidR="00DA0C2C" w:rsidRPr="000D5AA9" w:rsidRDefault="00DA0C2C" w:rsidP="000A6A06">
      <w:pPr>
        <w:pStyle w:val="Titre2"/>
      </w:pPr>
      <w:bookmarkStart w:id="6" w:name="_Toc112173781"/>
      <w:r w:rsidRPr="000D5AA9">
        <w:lastRenderedPageBreak/>
        <w:t>Les principes d’un modèle de recherche atypique</w:t>
      </w:r>
      <w:bookmarkEnd w:id="6"/>
      <w:r w:rsidRPr="000D5AA9">
        <w:t xml:space="preserve"> </w:t>
      </w:r>
    </w:p>
    <w:p w14:paraId="348316EA" w14:textId="77777777" w:rsidR="0030192B" w:rsidRDefault="0030192B" w:rsidP="00757CC8">
      <w:pPr>
        <w:pStyle w:val="Exergues-1"/>
        <w:rPr>
          <w:rFonts w:ascii="Georgia" w:hAnsi="Georgia"/>
          <w:b w:val="0"/>
          <w:color w:val="auto"/>
          <w:szCs w:val="24"/>
        </w:rPr>
      </w:pPr>
    </w:p>
    <w:p w14:paraId="47234B0C" w14:textId="7A1C8E11" w:rsidR="00757CC8" w:rsidRPr="00757CC8" w:rsidRDefault="00757CC8" w:rsidP="00757CC8">
      <w:pPr>
        <w:pStyle w:val="Exergues-1"/>
        <w:rPr>
          <w:rFonts w:ascii="Georgia" w:hAnsi="Georgia"/>
          <w:b w:val="0"/>
          <w:color w:val="auto"/>
          <w:szCs w:val="24"/>
        </w:rPr>
      </w:pPr>
      <w:r w:rsidRPr="00757CC8">
        <w:rPr>
          <w:rFonts w:ascii="Georgia" w:hAnsi="Georgia"/>
          <w:b w:val="0"/>
          <w:color w:val="auto"/>
          <w:szCs w:val="24"/>
        </w:rPr>
        <w:t>Les travaux de recherche empirique du RAMEAU s’inscrivent dans le temps long. Ses programmes sont fondés sur un cheminement d’expérimentations, d’observation et de mise en débat sur un cycle de 7 ans avant d’en publier les résultats. Cette démarche permet d’assurer non seulement l’efficacité, la faisabilité et la pertinence des solutions inventées, mais aussi de sécuriser leur « innocuité ».</w:t>
      </w:r>
    </w:p>
    <w:p w14:paraId="0B131114" w14:textId="77777777" w:rsidR="00DA0C2C" w:rsidRPr="000D5AA9" w:rsidRDefault="00DA0C2C" w:rsidP="00DA0C2C">
      <w:pPr>
        <w:rPr>
          <w:rFonts w:asciiTheme="minorHAnsi" w:hAnsiTheme="minorHAnsi"/>
        </w:rPr>
      </w:pPr>
    </w:p>
    <w:p w14:paraId="388950CD" w14:textId="1352CBF3" w:rsidR="00DA0C2C" w:rsidRPr="00EB40DA" w:rsidRDefault="00DA0C2C" w:rsidP="00757CC8">
      <w:pPr>
        <w:pStyle w:val="Paragraphedeliste"/>
        <w:spacing w:line="276" w:lineRule="auto"/>
        <w:ind w:left="0"/>
        <w:jc w:val="both"/>
        <w:rPr>
          <w:rFonts w:ascii="Georgia" w:hAnsi="Georgia"/>
          <w:color w:val="000000" w:themeColor="text1"/>
          <w:sz w:val="24"/>
          <w:szCs w:val="22"/>
        </w:rPr>
      </w:pPr>
      <w:r w:rsidRPr="00EB40DA">
        <w:rPr>
          <w:rFonts w:ascii="Georgia" w:hAnsi="Georgia"/>
          <w:color w:val="000000" w:themeColor="text1"/>
          <w:sz w:val="22"/>
        </w:rPr>
        <w:t>La</w:t>
      </w:r>
      <w:r w:rsidRPr="00EB40DA">
        <w:rPr>
          <w:rFonts w:ascii="Georgia" w:hAnsi="Georgia"/>
          <w:b/>
          <w:color w:val="000000" w:themeColor="text1"/>
          <w:sz w:val="22"/>
        </w:rPr>
        <w:t xml:space="preserve"> </w:t>
      </w:r>
      <w:r w:rsidRPr="00C05E33">
        <w:rPr>
          <w:rFonts w:ascii="Georgia" w:eastAsia="Georgia" w:hAnsi="Georgia" w:cs="Georgia"/>
          <w:b/>
          <w:color w:val="0070C0"/>
          <w:sz w:val="22"/>
        </w:rPr>
        <w:t>méthode de recherche</w:t>
      </w:r>
      <w:r w:rsidRPr="00C05E33">
        <w:rPr>
          <w:rStyle w:val="Appelnotedebasdep"/>
          <w:rFonts w:ascii="Georgia" w:eastAsiaTheme="majorEastAsia" w:hAnsi="Georgia"/>
          <w:b/>
          <w:color w:val="0070C0"/>
          <w:sz w:val="22"/>
        </w:rPr>
        <w:footnoteReference w:id="9"/>
      </w:r>
      <w:r w:rsidRPr="00C05E33">
        <w:rPr>
          <w:rFonts w:ascii="Georgia" w:hAnsi="Georgia"/>
          <w:b/>
          <w:color w:val="0070C0"/>
          <w:sz w:val="22"/>
        </w:rPr>
        <w:t xml:space="preserve"> </w:t>
      </w:r>
      <w:r w:rsidRPr="00C05E33">
        <w:rPr>
          <w:rFonts w:ascii="Georgia" w:eastAsia="Georgia" w:hAnsi="Georgia" w:cs="Georgia"/>
          <w:b/>
          <w:color w:val="0070C0"/>
          <w:sz w:val="22"/>
        </w:rPr>
        <w:t>est fondée</w:t>
      </w:r>
      <w:r w:rsidRPr="00C05E33">
        <w:rPr>
          <w:rFonts w:ascii="Georgia" w:hAnsi="Georgia"/>
          <w:color w:val="0070C0"/>
          <w:sz w:val="22"/>
        </w:rPr>
        <w:t xml:space="preserve"> </w:t>
      </w:r>
      <w:r w:rsidRPr="00C05E33">
        <w:rPr>
          <w:rFonts w:ascii="Georgia" w:eastAsia="Georgia" w:hAnsi="Georgia" w:cs="Georgia"/>
          <w:b/>
          <w:color w:val="0070C0"/>
          <w:sz w:val="22"/>
        </w:rPr>
        <w:t>sur une vision prospective</w:t>
      </w:r>
      <w:r w:rsidRPr="00EB40DA">
        <w:rPr>
          <w:rFonts w:ascii="Georgia" w:hAnsi="Georgia"/>
          <w:color w:val="000000" w:themeColor="text1"/>
          <w:sz w:val="22"/>
        </w:rPr>
        <w:t xml:space="preserve">. La solution retenue pour permettre d’anticiper et de capter les « signaux faibles » : être aux côtés de la gouvernance des organisations au moment </w:t>
      </w:r>
      <w:r w:rsidR="004B0307">
        <w:rPr>
          <w:rFonts w:ascii="Georgia" w:hAnsi="Georgia"/>
          <w:color w:val="000000" w:themeColor="text1"/>
          <w:sz w:val="22"/>
        </w:rPr>
        <w:t>de leur réflexion stratégique</w:t>
      </w:r>
      <w:r w:rsidRPr="00EB40DA">
        <w:rPr>
          <w:rFonts w:ascii="Georgia" w:hAnsi="Georgia"/>
          <w:color w:val="000000" w:themeColor="text1"/>
          <w:sz w:val="22"/>
        </w:rPr>
        <w:t>.</w:t>
      </w:r>
      <w:r w:rsidRPr="00EB40DA">
        <w:rPr>
          <w:rFonts w:ascii="Georgia" w:hAnsi="Georgia"/>
          <w:color w:val="000000" w:themeColor="text1"/>
          <w:sz w:val="24"/>
        </w:rPr>
        <w:t xml:space="preserve"> </w:t>
      </w:r>
    </w:p>
    <w:p w14:paraId="06ED91D5" w14:textId="77777777" w:rsidR="00DA0C2C" w:rsidRPr="00EB40DA" w:rsidRDefault="00DA0C2C" w:rsidP="00DA0C2C">
      <w:pPr>
        <w:pStyle w:val="Paragraphedeliste"/>
        <w:spacing w:line="276" w:lineRule="auto"/>
        <w:ind w:left="0" w:right="-567"/>
        <w:jc w:val="both"/>
        <w:rPr>
          <w:rFonts w:asciiTheme="minorHAnsi" w:hAnsiTheme="minorHAnsi"/>
          <w:noProof/>
          <w:color w:val="000000" w:themeColor="text1"/>
          <w:sz w:val="18"/>
        </w:rPr>
      </w:pPr>
      <w:r w:rsidRPr="00EB40DA">
        <w:rPr>
          <w:rFonts w:asciiTheme="minorHAnsi" w:hAnsiTheme="minorHAnsi"/>
          <w:noProof/>
          <w:color w:val="000000" w:themeColor="text1"/>
          <w:sz w:val="32"/>
        </w:rPr>
        <w:drawing>
          <wp:anchor distT="0" distB="0" distL="114300" distR="114300" simplePos="0" relativeHeight="251876352" behindDoc="0" locked="0" layoutInCell="1" allowOverlap="1" wp14:anchorId="46C4B736" wp14:editId="6508BA02">
            <wp:simplePos x="0" y="0"/>
            <wp:positionH relativeFrom="margin">
              <wp:align>left</wp:align>
            </wp:positionH>
            <wp:positionV relativeFrom="paragraph">
              <wp:posOffset>46355</wp:posOffset>
            </wp:positionV>
            <wp:extent cx="1504950" cy="1373505"/>
            <wp:effectExtent l="0" t="0" r="0" b="0"/>
            <wp:wrapSquare wrapText="bothSides"/>
            <wp:docPr id="21515" name="Imag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373505"/>
                    </a:xfrm>
                    <a:prstGeom prst="rect">
                      <a:avLst/>
                    </a:prstGeom>
                    <a:noFill/>
                  </pic:spPr>
                </pic:pic>
              </a:graphicData>
            </a:graphic>
            <wp14:sizeRelH relativeFrom="margin">
              <wp14:pctWidth>0</wp14:pctWidth>
            </wp14:sizeRelH>
            <wp14:sizeRelV relativeFrom="margin">
              <wp14:pctHeight>0</wp14:pctHeight>
            </wp14:sizeRelV>
          </wp:anchor>
        </w:drawing>
      </w:r>
    </w:p>
    <w:p w14:paraId="6300452F" w14:textId="77777777" w:rsidR="00DA0C2C" w:rsidRPr="00EB40DA" w:rsidRDefault="00DA0C2C" w:rsidP="00DA0C2C">
      <w:pPr>
        <w:spacing w:line="276" w:lineRule="auto"/>
        <w:jc w:val="both"/>
        <w:rPr>
          <w:rFonts w:ascii="Georgia" w:eastAsiaTheme="minorEastAsia" w:hAnsi="Georgia"/>
          <w:color w:val="000000" w:themeColor="text1"/>
          <w:sz w:val="32"/>
        </w:rPr>
      </w:pPr>
      <w:r w:rsidRPr="00EB40DA">
        <w:rPr>
          <w:rFonts w:ascii="Georgia" w:hAnsi="Georgia"/>
          <w:color w:val="000000" w:themeColor="text1"/>
          <w:sz w:val="22"/>
          <w:szCs w:val="20"/>
        </w:rPr>
        <w:t xml:space="preserve">Le principe de recherche est que la co-construction du bien commun doit partir de la </w:t>
      </w:r>
      <w:r w:rsidRPr="00C05E33">
        <w:rPr>
          <w:rFonts w:ascii="Georgia" w:eastAsia="Georgia" w:hAnsi="Georgia" w:cs="Georgia"/>
          <w:b/>
          <w:color w:val="0070C0"/>
          <w:sz w:val="22"/>
          <w:szCs w:val="20"/>
        </w:rPr>
        <w:t>compréhension et de l’anticipation des besoins profonds de l’écosystème</w:t>
      </w:r>
      <w:r w:rsidRPr="00EB40DA">
        <w:rPr>
          <w:rFonts w:ascii="Georgia" w:hAnsi="Georgia"/>
          <w:color w:val="000000" w:themeColor="text1"/>
          <w:sz w:val="22"/>
          <w:szCs w:val="20"/>
        </w:rPr>
        <w:t xml:space="preserve">. Le positionnement du RAMEAU est d’être un laboratoire de recherche empirique fondé sur la mise en perspective de </w:t>
      </w:r>
      <w:r w:rsidRPr="00C05E33">
        <w:rPr>
          <w:rFonts w:ascii="Georgia" w:eastAsia="Georgia" w:hAnsi="Georgia" w:cs="Georgia"/>
          <w:b/>
          <w:color w:val="F28902" w:themeColor="text2"/>
          <w:sz w:val="22"/>
          <w:szCs w:val="20"/>
        </w:rPr>
        <w:t>3 temporalités</w:t>
      </w:r>
      <w:r w:rsidRPr="00C05E33">
        <w:rPr>
          <w:rFonts w:ascii="Georgia" w:hAnsi="Georgia"/>
          <w:color w:val="F28902" w:themeColor="text2"/>
          <w:sz w:val="22"/>
          <w:szCs w:val="20"/>
        </w:rPr>
        <w:t> </w:t>
      </w:r>
      <w:r w:rsidRPr="00EB40DA">
        <w:rPr>
          <w:rFonts w:ascii="Georgia" w:hAnsi="Georgia"/>
          <w:color w:val="000000" w:themeColor="text1"/>
          <w:sz w:val="22"/>
          <w:szCs w:val="20"/>
        </w:rPr>
        <w:t>: pour agir aujourd’hui avec pertinence, il faut savoir comprendre hier et anticiper demain.</w:t>
      </w:r>
    </w:p>
    <w:p w14:paraId="1C6B0DBE" w14:textId="77777777" w:rsidR="00DA0C2C" w:rsidRPr="00EB40DA" w:rsidRDefault="00DA0C2C" w:rsidP="00DA0C2C">
      <w:pPr>
        <w:jc w:val="both"/>
        <w:rPr>
          <w:rFonts w:asciiTheme="minorHAnsi" w:hAnsiTheme="minorHAnsi"/>
          <w:color w:val="000000" w:themeColor="text1"/>
          <w:sz w:val="36"/>
        </w:rPr>
      </w:pPr>
    </w:p>
    <w:p w14:paraId="786BDD36" w14:textId="54DB04B1" w:rsidR="00DA0C2C" w:rsidRPr="00332B6A" w:rsidRDefault="00283F8C" w:rsidP="00DA0C2C">
      <w:pPr>
        <w:jc w:val="both"/>
        <w:rPr>
          <w:rFonts w:asciiTheme="minorHAnsi" w:hAnsiTheme="minorHAnsi"/>
          <w:b/>
          <w:color w:val="0070C0"/>
          <w:szCs w:val="22"/>
        </w:rPr>
      </w:pPr>
      <w:r w:rsidRPr="00332B6A">
        <w:rPr>
          <w:rFonts w:asciiTheme="minorHAnsi" w:hAnsiTheme="minorHAnsi"/>
          <w:b/>
          <w:color w:val="0070C0"/>
          <w:szCs w:val="22"/>
        </w:rPr>
        <w:t>Une approche à la fois pragmatique et rigoureuse</w:t>
      </w:r>
    </w:p>
    <w:p w14:paraId="5D125D26" w14:textId="77777777" w:rsidR="00DA0C2C" w:rsidRPr="000D5AA9" w:rsidRDefault="00DA0C2C" w:rsidP="00DA0C2C">
      <w:pPr>
        <w:jc w:val="both"/>
        <w:rPr>
          <w:rFonts w:asciiTheme="minorHAnsi" w:hAnsiTheme="minorHAnsi"/>
          <w:b/>
          <w:szCs w:val="22"/>
        </w:rPr>
      </w:pPr>
    </w:p>
    <w:p w14:paraId="6334A98C" w14:textId="2DBC9A46" w:rsidR="00DA0C2C" w:rsidRDefault="00DA0C2C" w:rsidP="00DA0C2C">
      <w:pPr>
        <w:jc w:val="both"/>
        <w:rPr>
          <w:rFonts w:asciiTheme="minorHAnsi" w:hAnsiTheme="minorHAnsi"/>
          <w:sz w:val="22"/>
        </w:rPr>
      </w:pPr>
      <w:r w:rsidRPr="005922E3">
        <w:rPr>
          <w:rFonts w:asciiTheme="minorHAnsi" w:hAnsiTheme="minorHAnsi"/>
          <w:sz w:val="22"/>
        </w:rPr>
        <w:t xml:space="preserve">Au point de départ, </w:t>
      </w:r>
      <w:r w:rsidRPr="005906D6">
        <w:rPr>
          <w:rFonts w:asciiTheme="minorHAnsi" w:hAnsiTheme="minorHAnsi"/>
          <w:b/>
          <w:color w:val="0070C0"/>
          <w:sz w:val="22"/>
        </w:rPr>
        <w:t>la vision prospective des décideurs au moment où ils se projettent permet de « capter les signaux faibles » et d’anticiper l’évolution de l’écosystème</w:t>
      </w:r>
      <w:r w:rsidR="004B0307">
        <w:rPr>
          <w:rStyle w:val="Appelnotedebasdep"/>
          <w:rFonts w:asciiTheme="minorHAnsi" w:hAnsiTheme="minorHAnsi"/>
          <w:b/>
          <w:color w:val="0070C0"/>
          <w:sz w:val="22"/>
        </w:rPr>
        <w:footnoteReference w:id="10"/>
      </w:r>
      <w:r w:rsidRPr="005922E3">
        <w:rPr>
          <w:rFonts w:asciiTheme="minorHAnsi" w:hAnsiTheme="minorHAnsi"/>
          <w:sz w:val="22"/>
        </w:rPr>
        <w:t>. C’est le premier levier de la</w:t>
      </w:r>
      <w:r w:rsidRPr="005922E3">
        <w:rPr>
          <w:rFonts w:asciiTheme="minorHAnsi" w:hAnsiTheme="minorHAnsi"/>
          <w:b/>
          <w:sz w:val="22"/>
        </w:rPr>
        <w:t xml:space="preserve"> </w:t>
      </w:r>
      <w:r w:rsidRPr="005922E3">
        <w:rPr>
          <w:rFonts w:asciiTheme="minorHAnsi" w:hAnsiTheme="minorHAnsi"/>
          <w:b/>
          <w:color w:val="F28902" w:themeColor="text2"/>
          <w:sz w:val="22"/>
        </w:rPr>
        <w:t>Recherche &amp; Développement sociétale du RAMEAU</w:t>
      </w:r>
      <w:r w:rsidRPr="005922E3">
        <w:rPr>
          <w:rFonts w:asciiTheme="minorHAnsi" w:hAnsiTheme="minorHAnsi"/>
          <w:sz w:val="22"/>
        </w:rPr>
        <w:t xml:space="preserve">. 500 gouvernances ont ainsi été accompagnées dans leur prise de décision stratégique, et sont devenues contributrices des travaux empiriques de recherche. Pour qualifier ensuite la maturité de la tendance observée, il convient d’engager une étude scientifique solide et rigoureuse afin d’étudier si les signaux faibles captés sont suffisamment matures au sein de l’écosystème pour « prendre racine ». </w:t>
      </w:r>
    </w:p>
    <w:p w14:paraId="66FBABE0" w14:textId="77777777" w:rsidR="00C70D35" w:rsidRDefault="00C70D35" w:rsidP="00DA0C2C">
      <w:pPr>
        <w:jc w:val="both"/>
        <w:rPr>
          <w:rFonts w:asciiTheme="minorHAnsi" w:hAnsiTheme="minorHAnsi"/>
          <w:sz w:val="22"/>
        </w:rPr>
      </w:pPr>
    </w:p>
    <w:p w14:paraId="76593F77" w14:textId="4AB21AD8" w:rsidR="00DA0C2C" w:rsidRPr="005922E3" w:rsidRDefault="00DA0C2C" w:rsidP="00DA0C2C">
      <w:pPr>
        <w:jc w:val="both"/>
        <w:rPr>
          <w:rFonts w:asciiTheme="minorHAnsi" w:hAnsiTheme="minorHAnsi"/>
          <w:sz w:val="22"/>
        </w:rPr>
      </w:pPr>
      <w:r w:rsidRPr="005922E3">
        <w:rPr>
          <w:rFonts w:asciiTheme="minorHAnsi" w:hAnsiTheme="minorHAnsi"/>
          <w:sz w:val="22"/>
        </w:rPr>
        <w:t xml:space="preserve">Cette étape permet d’instruire la temporalité nécessaire pour que le « signal faible » prenne corps et se développe… ou s’éteigne. Fort des résultats des deux premières étapes, la démarche consiste ensuite à mettre en débat les résultats de ces observations pour voir comment </w:t>
      </w:r>
      <w:r w:rsidR="004B0307">
        <w:rPr>
          <w:rFonts w:asciiTheme="minorHAnsi" w:hAnsiTheme="minorHAnsi"/>
          <w:sz w:val="22"/>
        </w:rPr>
        <w:t>ils</w:t>
      </w:r>
      <w:r w:rsidRPr="005922E3">
        <w:rPr>
          <w:rFonts w:asciiTheme="minorHAnsi" w:hAnsiTheme="minorHAnsi"/>
          <w:sz w:val="22"/>
        </w:rPr>
        <w:t xml:space="preserve"> résonnent au sein des réseaux de référence qui peuvent influencer leurs membres sur leurs décisions et leurs pratiques. La temporalité de cette phase de R&amp;D </w:t>
      </w:r>
      <w:r w:rsidR="004B0307">
        <w:rPr>
          <w:rFonts w:asciiTheme="minorHAnsi" w:hAnsiTheme="minorHAnsi"/>
          <w:sz w:val="22"/>
        </w:rPr>
        <w:t>est un minimum de</w:t>
      </w:r>
      <w:r w:rsidRPr="005922E3">
        <w:rPr>
          <w:rFonts w:asciiTheme="minorHAnsi" w:hAnsiTheme="minorHAnsi"/>
          <w:sz w:val="22"/>
        </w:rPr>
        <w:t xml:space="preserve"> 7 ans par programme afin de garantir des résultats pertinents complétés par une compréhension de leurs impacts sur l’écosystème. Tout au long du processus de R&amp;D, les travaux sont capitalisés et évalués.</w:t>
      </w:r>
    </w:p>
    <w:p w14:paraId="58E4AFBD" w14:textId="77777777" w:rsidR="00DA0C2C" w:rsidRPr="005922E3" w:rsidRDefault="00DA0C2C" w:rsidP="00DA0C2C">
      <w:pPr>
        <w:jc w:val="both"/>
        <w:rPr>
          <w:rFonts w:asciiTheme="minorHAnsi" w:hAnsiTheme="minorHAnsi"/>
          <w:sz w:val="22"/>
          <w:szCs w:val="22"/>
        </w:rPr>
      </w:pPr>
    </w:p>
    <w:p w14:paraId="5836DB12" w14:textId="3B1AB4D7" w:rsidR="00DA0C2C" w:rsidRPr="005922E3" w:rsidRDefault="00DA0C2C" w:rsidP="00DA0C2C">
      <w:pPr>
        <w:jc w:val="both"/>
        <w:rPr>
          <w:rFonts w:asciiTheme="minorHAnsi" w:hAnsiTheme="minorHAnsi"/>
          <w:sz w:val="22"/>
          <w:szCs w:val="22"/>
        </w:rPr>
      </w:pPr>
      <w:r w:rsidRPr="005922E3">
        <w:rPr>
          <w:rFonts w:asciiTheme="minorHAnsi" w:hAnsiTheme="minorHAnsi"/>
          <w:sz w:val="22"/>
          <w:szCs w:val="22"/>
        </w:rPr>
        <w:t xml:space="preserve">Lorsque la maturité est là pour permettre une appropriation des enseignements, il convient ensuite de </w:t>
      </w:r>
      <w:r w:rsidRPr="005922E3">
        <w:rPr>
          <w:rFonts w:asciiTheme="minorHAnsi" w:hAnsiTheme="minorHAnsi"/>
          <w:b/>
          <w:color w:val="F28902" w:themeColor="text2"/>
          <w:sz w:val="22"/>
          <w:szCs w:val="22"/>
        </w:rPr>
        <w:t>modéliser les résultats</w:t>
      </w:r>
      <w:r w:rsidRPr="005922E3">
        <w:rPr>
          <w:rFonts w:asciiTheme="minorHAnsi" w:hAnsiTheme="minorHAnsi"/>
          <w:sz w:val="22"/>
          <w:szCs w:val="22"/>
        </w:rPr>
        <w:t>, de les partager avec les « pionniers » pour en renforcer la solidité et pour illustrer les résultats au travers d’une diversité d’exemples concrets. Des programmes collectifs permettent ainsi d’étayer les résultats et de structurer leur diffusion, voire le déploiement de solutions nouvelles lorsqu’elles ont émergé au cours du cheminement. La publication est au cœur de la raison d’être du RAMEAU. Il ne s’agit pas d’imposer des « modèles », mais bien au contraire de partager une vision systémique de la diversité des modes d’actions pour permettre à chacun</w:t>
      </w:r>
      <w:r w:rsidR="00C319F5">
        <w:rPr>
          <w:rFonts w:asciiTheme="minorHAnsi" w:hAnsiTheme="minorHAnsi"/>
          <w:sz w:val="22"/>
          <w:szCs w:val="22"/>
        </w:rPr>
        <w:t xml:space="preserve"> de se positionner et</w:t>
      </w:r>
      <w:r w:rsidRPr="005922E3">
        <w:rPr>
          <w:rFonts w:asciiTheme="minorHAnsi" w:hAnsiTheme="minorHAnsi"/>
          <w:sz w:val="22"/>
          <w:szCs w:val="22"/>
        </w:rPr>
        <w:t xml:space="preserve"> de s’engager en fonction de ses propres enjeux</w:t>
      </w:r>
      <w:r w:rsidR="00C319F5">
        <w:rPr>
          <w:rFonts w:asciiTheme="minorHAnsi" w:hAnsiTheme="minorHAnsi"/>
          <w:sz w:val="22"/>
          <w:szCs w:val="22"/>
        </w:rPr>
        <w:t>, mais aussi</w:t>
      </w:r>
      <w:r w:rsidRPr="005922E3">
        <w:rPr>
          <w:rFonts w:asciiTheme="minorHAnsi" w:hAnsiTheme="minorHAnsi"/>
          <w:sz w:val="22"/>
          <w:szCs w:val="22"/>
        </w:rPr>
        <w:t xml:space="preserve"> de sa maturité</w:t>
      </w:r>
      <w:r w:rsidR="00C319F5">
        <w:rPr>
          <w:rFonts w:asciiTheme="minorHAnsi" w:hAnsiTheme="minorHAnsi"/>
          <w:sz w:val="22"/>
          <w:szCs w:val="22"/>
        </w:rPr>
        <w:t xml:space="preserve"> et de ses envies</w:t>
      </w:r>
      <w:r w:rsidRPr="005922E3">
        <w:rPr>
          <w:rFonts w:asciiTheme="minorHAnsi" w:hAnsiTheme="minorHAnsi"/>
          <w:sz w:val="22"/>
          <w:szCs w:val="22"/>
        </w:rPr>
        <w:t xml:space="preserve">. </w:t>
      </w:r>
    </w:p>
    <w:p w14:paraId="4B7F3394" w14:textId="77777777" w:rsidR="00DA0C2C" w:rsidRPr="005922E3" w:rsidRDefault="00DA0C2C" w:rsidP="00DA0C2C">
      <w:pPr>
        <w:jc w:val="both"/>
        <w:rPr>
          <w:rFonts w:asciiTheme="minorHAnsi" w:hAnsiTheme="minorHAnsi"/>
          <w:sz w:val="22"/>
          <w:szCs w:val="22"/>
        </w:rPr>
      </w:pPr>
    </w:p>
    <w:p w14:paraId="69EAA023" w14:textId="23CF6FA9" w:rsidR="00DA0C2C" w:rsidRPr="005922E3" w:rsidRDefault="00DA0C2C" w:rsidP="00DA0C2C">
      <w:pPr>
        <w:jc w:val="both"/>
        <w:rPr>
          <w:rFonts w:asciiTheme="minorHAnsi" w:hAnsiTheme="minorHAnsi"/>
          <w:sz w:val="22"/>
          <w:szCs w:val="22"/>
        </w:rPr>
      </w:pPr>
      <w:r w:rsidRPr="005922E3">
        <w:rPr>
          <w:rFonts w:asciiTheme="minorHAnsi" w:hAnsiTheme="minorHAnsi"/>
          <w:sz w:val="22"/>
          <w:szCs w:val="22"/>
        </w:rPr>
        <w:t xml:space="preserve">Les publications ainsi établies sont ensuite déclinées en différents outils pour les organisations et les territoires. Jusqu’à l’irrigation, </w:t>
      </w:r>
      <w:r w:rsidRPr="005922E3">
        <w:rPr>
          <w:rFonts w:asciiTheme="minorHAnsi" w:hAnsiTheme="minorHAnsi"/>
          <w:b/>
          <w:color w:val="F28902" w:themeColor="text2"/>
          <w:sz w:val="22"/>
          <w:szCs w:val="22"/>
        </w:rPr>
        <w:t>6 étapes caractérisent la phase de diffusion </w:t>
      </w:r>
      <w:r w:rsidRPr="005922E3">
        <w:rPr>
          <w:rFonts w:asciiTheme="minorHAnsi" w:hAnsiTheme="minorHAnsi"/>
          <w:sz w:val="22"/>
          <w:szCs w:val="22"/>
        </w:rPr>
        <w:t xml:space="preserve">: </w:t>
      </w:r>
    </w:p>
    <w:p w14:paraId="51D6374A" w14:textId="77777777" w:rsidR="00332B6A" w:rsidRDefault="00C319F5" w:rsidP="00332B6A">
      <w:pPr>
        <w:pStyle w:val="Paragraphedeliste"/>
        <w:ind w:left="426"/>
        <w:jc w:val="center"/>
        <w:rPr>
          <w:rFonts w:asciiTheme="minorHAnsi" w:hAnsiTheme="minorHAnsi"/>
          <w:sz w:val="22"/>
          <w:szCs w:val="22"/>
        </w:rPr>
      </w:pPr>
      <w:r w:rsidRPr="005922E3">
        <w:rPr>
          <w:noProof/>
        </w:rPr>
        <w:drawing>
          <wp:inline distT="0" distB="0" distL="0" distR="0" wp14:anchorId="6E011FE4" wp14:editId="59A68750">
            <wp:extent cx="4547572" cy="2605087"/>
            <wp:effectExtent l="0" t="0" r="0" b="5080"/>
            <wp:docPr id="13320" name="Image 6">
              <a:extLst xmlns:a="http://schemas.openxmlformats.org/drawingml/2006/main">
                <a:ext uri="{FF2B5EF4-FFF2-40B4-BE49-F238E27FC236}">
                  <a16:creationId xmlns:a16="http://schemas.microsoft.com/office/drawing/2014/main" id="{49C440E1-29BE-4D1E-8D68-DD6A22DD5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Image 6">
                      <a:extLst>
                        <a:ext uri="{FF2B5EF4-FFF2-40B4-BE49-F238E27FC236}">
                          <a16:creationId xmlns:a16="http://schemas.microsoft.com/office/drawing/2014/main" id="{49C440E1-29BE-4D1E-8D68-DD6A22DD5DB2}"/>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5" r="8225" b="2252"/>
                    <a:stretch/>
                  </pic:blipFill>
                  <pic:spPr bwMode="auto">
                    <a:xfrm>
                      <a:off x="0" y="0"/>
                      <a:ext cx="4564551" cy="2614814"/>
                    </a:xfrm>
                    <a:prstGeom prst="rect">
                      <a:avLst/>
                    </a:prstGeom>
                    <a:noFill/>
                    <a:ln>
                      <a:noFill/>
                    </a:ln>
                    <a:extLst>
                      <a:ext uri="{53640926-AAD7-44D8-BBD7-CCE9431645EC}">
                        <a14:shadowObscured xmlns:a14="http://schemas.microsoft.com/office/drawing/2010/main"/>
                      </a:ext>
                    </a:extLst>
                  </pic:spPr>
                </pic:pic>
              </a:graphicData>
            </a:graphic>
          </wp:inline>
        </w:drawing>
      </w:r>
    </w:p>
    <w:p w14:paraId="690E43B7" w14:textId="56DF5BEB" w:rsidR="00DA0C2C" w:rsidRPr="00332B6A" w:rsidRDefault="00DA0C2C" w:rsidP="00524316">
      <w:pPr>
        <w:pStyle w:val="Paragraphedeliste"/>
        <w:numPr>
          <w:ilvl w:val="0"/>
          <w:numId w:val="18"/>
        </w:numPr>
        <w:ind w:left="426"/>
        <w:jc w:val="both"/>
        <w:rPr>
          <w:rFonts w:asciiTheme="minorHAnsi" w:hAnsiTheme="minorHAnsi"/>
          <w:sz w:val="22"/>
          <w:szCs w:val="22"/>
        </w:rPr>
      </w:pPr>
      <w:r w:rsidRPr="00332B6A">
        <w:rPr>
          <w:rFonts w:asciiTheme="minorHAnsi" w:hAnsiTheme="minorHAnsi"/>
          <w:sz w:val="22"/>
          <w:szCs w:val="22"/>
        </w:rPr>
        <w:t xml:space="preserve">Une </w:t>
      </w:r>
      <w:r w:rsidRPr="00332B6A">
        <w:rPr>
          <w:rFonts w:asciiTheme="minorHAnsi" w:hAnsiTheme="minorHAnsi"/>
          <w:b/>
          <w:sz w:val="22"/>
          <w:szCs w:val="22"/>
        </w:rPr>
        <w:t>diversité des formes de publications</w:t>
      </w:r>
      <w:r w:rsidRPr="005922E3">
        <w:rPr>
          <w:rStyle w:val="Appelnotedebasdep"/>
          <w:rFonts w:asciiTheme="minorHAnsi" w:hAnsiTheme="minorHAnsi"/>
          <w:b/>
          <w:sz w:val="22"/>
          <w:szCs w:val="22"/>
        </w:rPr>
        <w:footnoteReference w:id="11"/>
      </w:r>
      <w:r w:rsidRPr="00332B6A">
        <w:rPr>
          <w:rFonts w:asciiTheme="minorHAnsi" w:hAnsiTheme="minorHAnsi"/>
          <w:sz w:val="22"/>
          <w:szCs w:val="22"/>
        </w:rPr>
        <w:t>, de référentiels aux guides pratiques, permet de s’approprier les enseignements issus de la pratique des pionniers,</w:t>
      </w:r>
    </w:p>
    <w:p w14:paraId="6348BDFD" w14:textId="305FFF24" w:rsidR="00DA0C2C" w:rsidRPr="00C319F5" w:rsidRDefault="00DA0C2C" w:rsidP="00524316">
      <w:pPr>
        <w:pStyle w:val="Paragraphedeliste"/>
        <w:numPr>
          <w:ilvl w:val="0"/>
          <w:numId w:val="18"/>
        </w:numPr>
        <w:ind w:left="426"/>
        <w:jc w:val="both"/>
        <w:rPr>
          <w:rFonts w:asciiTheme="minorHAnsi" w:hAnsiTheme="minorHAnsi"/>
          <w:sz w:val="22"/>
          <w:szCs w:val="22"/>
        </w:rPr>
      </w:pPr>
      <w:r w:rsidRPr="00C319F5">
        <w:rPr>
          <w:rFonts w:asciiTheme="minorHAnsi" w:hAnsiTheme="minorHAnsi"/>
          <w:sz w:val="22"/>
          <w:szCs w:val="22"/>
        </w:rPr>
        <w:t xml:space="preserve">Une </w:t>
      </w:r>
      <w:r w:rsidRPr="00C319F5">
        <w:rPr>
          <w:rFonts w:asciiTheme="minorHAnsi" w:hAnsiTheme="minorHAnsi"/>
          <w:b/>
          <w:sz w:val="22"/>
          <w:szCs w:val="22"/>
        </w:rPr>
        <w:t>capitalisation numérique</w:t>
      </w:r>
      <w:r w:rsidRPr="005922E3">
        <w:rPr>
          <w:rStyle w:val="Appelnotedebasdep"/>
          <w:rFonts w:asciiTheme="minorHAnsi" w:hAnsiTheme="minorHAnsi"/>
          <w:b/>
          <w:sz w:val="22"/>
          <w:szCs w:val="22"/>
        </w:rPr>
        <w:footnoteReference w:id="12"/>
      </w:r>
      <w:r w:rsidRPr="00C319F5">
        <w:rPr>
          <w:rFonts w:asciiTheme="minorHAnsi" w:hAnsiTheme="minorHAnsi"/>
          <w:sz w:val="22"/>
          <w:szCs w:val="22"/>
        </w:rPr>
        <w:t xml:space="preserve"> </w:t>
      </w:r>
      <w:r w:rsidR="00635C02">
        <w:rPr>
          <w:rFonts w:asciiTheme="minorHAnsi" w:hAnsiTheme="minorHAnsi"/>
          <w:sz w:val="22"/>
          <w:szCs w:val="22"/>
        </w:rPr>
        <w:t xml:space="preserve">accessible </w:t>
      </w:r>
      <w:r w:rsidR="00635C02" w:rsidRPr="00C319F5">
        <w:rPr>
          <w:rFonts w:asciiTheme="minorHAnsi" w:hAnsiTheme="minorHAnsi"/>
          <w:sz w:val="22"/>
          <w:szCs w:val="22"/>
        </w:rPr>
        <w:t>en « open source »</w:t>
      </w:r>
      <w:r w:rsidR="00635C02">
        <w:rPr>
          <w:rFonts w:asciiTheme="minorHAnsi" w:hAnsiTheme="minorHAnsi"/>
          <w:sz w:val="22"/>
          <w:szCs w:val="22"/>
        </w:rPr>
        <w:t xml:space="preserve"> </w:t>
      </w:r>
      <w:r w:rsidRPr="00C319F5">
        <w:rPr>
          <w:rFonts w:asciiTheme="minorHAnsi" w:hAnsiTheme="minorHAnsi"/>
          <w:sz w:val="22"/>
          <w:szCs w:val="22"/>
        </w:rPr>
        <w:t xml:space="preserve">permet de </w:t>
      </w:r>
      <w:r w:rsidR="00635C02">
        <w:rPr>
          <w:rFonts w:asciiTheme="minorHAnsi" w:hAnsiTheme="minorHAnsi"/>
          <w:sz w:val="22"/>
          <w:szCs w:val="22"/>
        </w:rPr>
        <w:t>partager</w:t>
      </w:r>
      <w:r w:rsidRPr="00C319F5">
        <w:rPr>
          <w:rFonts w:asciiTheme="minorHAnsi" w:hAnsiTheme="minorHAnsi"/>
          <w:sz w:val="22"/>
          <w:szCs w:val="22"/>
        </w:rPr>
        <w:t xml:space="preserve"> tous les résultats </w:t>
      </w:r>
      <w:r w:rsidR="00635C02">
        <w:rPr>
          <w:rFonts w:asciiTheme="minorHAnsi" w:hAnsiTheme="minorHAnsi"/>
          <w:sz w:val="22"/>
          <w:szCs w:val="22"/>
        </w:rPr>
        <w:t>de la recherche empirique</w:t>
      </w:r>
      <w:r w:rsidRPr="00C319F5">
        <w:rPr>
          <w:rFonts w:asciiTheme="minorHAnsi" w:hAnsiTheme="minorHAnsi"/>
          <w:sz w:val="22"/>
          <w:szCs w:val="22"/>
        </w:rPr>
        <w:t>,</w:t>
      </w:r>
    </w:p>
    <w:p w14:paraId="78AD6C12" w14:textId="2D1DE3D8" w:rsidR="00DA0C2C" w:rsidRPr="00C319F5" w:rsidRDefault="00635C02" w:rsidP="00524316">
      <w:pPr>
        <w:pStyle w:val="Paragraphedeliste"/>
        <w:numPr>
          <w:ilvl w:val="0"/>
          <w:numId w:val="18"/>
        </w:numPr>
        <w:ind w:left="426"/>
        <w:jc w:val="both"/>
        <w:rPr>
          <w:rFonts w:asciiTheme="minorHAnsi" w:hAnsiTheme="minorHAnsi"/>
          <w:sz w:val="22"/>
          <w:szCs w:val="22"/>
        </w:rPr>
      </w:pPr>
      <w:r>
        <w:rPr>
          <w:rFonts w:asciiTheme="minorHAnsi" w:hAnsiTheme="minorHAnsi"/>
          <w:b/>
          <w:sz w:val="22"/>
          <w:szCs w:val="22"/>
        </w:rPr>
        <w:t>7</w:t>
      </w:r>
      <w:r w:rsidR="00DA0C2C" w:rsidRPr="00C319F5">
        <w:rPr>
          <w:rFonts w:asciiTheme="minorHAnsi" w:hAnsiTheme="minorHAnsi"/>
          <w:b/>
          <w:sz w:val="22"/>
          <w:szCs w:val="22"/>
        </w:rPr>
        <w:t xml:space="preserve"> formats d’appropriation</w:t>
      </w:r>
      <w:r w:rsidR="00DA0C2C" w:rsidRPr="00C319F5">
        <w:rPr>
          <w:rFonts w:asciiTheme="minorHAnsi" w:hAnsiTheme="minorHAnsi"/>
          <w:sz w:val="22"/>
          <w:szCs w:val="22"/>
        </w:rPr>
        <w:t xml:space="preserve"> </w:t>
      </w:r>
      <w:r>
        <w:rPr>
          <w:rFonts w:asciiTheme="minorHAnsi" w:hAnsiTheme="minorHAnsi"/>
          <w:sz w:val="22"/>
          <w:szCs w:val="22"/>
        </w:rPr>
        <w:t>sont disponibles pour s’informer, se former et agir efficacement : des</w:t>
      </w:r>
      <w:r w:rsidR="00DA0C2C" w:rsidRPr="00C319F5">
        <w:rPr>
          <w:rFonts w:asciiTheme="minorHAnsi" w:hAnsiTheme="minorHAnsi"/>
          <w:sz w:val="22"/>
          <w:szCs w:val="22"/>
        </w:rPr>
        <w:t xml:space="preserve"> webinaires de sensibilisation</w:t>
      </w:r>
      <w:r>
        <w:rPr>
          <w:rFonts w:asciiTheme="minorHAnsi" w:hAnsiTheme="minorHAnsi"/>
          <w:sz w:val="22"/>
          <w:szCs w:val="22"/>
        </w:rPr>
        <w:t xml:space="preserve"> aux contenus académiques, en passant par les parcours pédagogiques, les</w:t>
      </w:r>
      <w:r w:rsidR="00DA0C2C" w:rsidRPr="00C319F5">
        <w:rPr>
          <w:rFonts w:asciiTheme="minorHAnsi" w:hAnsiTheme="minorHAnsi"/>
          <w:sz w:val="22"/>
          <w:szCs w:val="22"/>
        </w:rPr>
        <w:t xml:space="preserve"> MOOC, </w:t>
      </w:r>
      <w:r>
        <w:rPr>
          <w:rFonts w:asciiTheme="minorHAnsi" w:hAnsiTheme="minorHAnsi"/>
          <w:sz w:val="22"/>
          <w:szCs w:val="22"/>
        </w:rPr>
        <w:t xml:space="preserve">les Ateliers de </w:t>
      </w:r>
      <w:proofErr w:type="spellStart"/>
      <w:r w:rsidR="00DA0C2C" w:rsidRPr="00C319F5">
        <w:rPr>
          <w:rFonts w:asciiTheme="minorHAnsi" w:hAnsiTheme="minorHAnsi"/>
          <w:sz w:val="22"/>
          <w:szCs w:val="22"/>
        </w:rPr>
        <w:t>form’Action</w:t>
      </w:r>
      <w:proofErr w:type="spellEnd"/>
      <w:r w:rsidR="00DA0C2C" w:rsidRPr="00C319F5">
        <w:rPr>
          <w:rFonts w:asciiTheme="minorHAnsi" w:hAnsiTheme="minorHAnsi"/>
          <w:sz w:val="22"/>
          <w:szCs w:val="22"/>
        </w:rPr>
        <w:t xml:space="preserve">, </w:t>
      </w:r>
      <w:r>
        <w:rPr>
          <w:rFonts w:asciiTheme="minorHAnsi" w:hAnsiTheme="minorHAnsi"/>
          <w:sz w:val="22"/>
          <w:szCs w:val="22"/>
        </w:rPr>
        <w:t xml:space="preserve">les parcours méthodologiques et les </w:t>
      </w:r>
      <w:r w:rsidR="00DA0C2C" w:rsidRPr="00C319F5">
        <w:rPr>
          <w:rFonts w:asciiTheme="minorHAnsi" w:hAnsiTheme="minorHAnsi"/>
          <w:sz w:val="22"/>
          <w:szCs w:val="22"/>
        </w:rPr>
        <w:t>parcours d’expérience</w:t>
      </w:r>
      <w:r>
        <w:rPr>
          <w:rFonts w:asciiTheme="minorHAnsi" w:hAnsiTheme="minorHAnsi"/>
          <w:sz w:val="22"/>
          <w:szCs w:val="22"/>
        </w:rPr>
        <w:t xml:space="preserve">. Cette diversité des formats permet </w:t>
      </w:r>
      <w:r w:rsidR="00737E12">
        <w:rPr>
          <w:rFonts w:asciiTheme="minorHAnsi" w:hAnsiTheme="minorHAnsi"/>
          <w:sz w:val="22"/>
          <w:szCs w:val="22"/>
        </w:rPr>
        <w:t>de librement définir son parcours d’usage.</w:t>
      </w:r>
    </w:p>
    <w:p w14:paraId="3017F496" w14:textId="7C040918" w:rsidR="00DA0C2C" w:rsidRPr="00C319F5" w:rsidRDefault="00DA0C2C" w:rsidP="00524316">
      <w:pPr>
        <w:pStyle w:val="Paragraphedeliste"/>
        <w:numPr>
          <w:ilvl w:val="0"/>
          <w:numId w:val="18"/>
        </w:numPr>
        <w:ind w:left="426"/>
        <w:jc w:val="both"/>
        <w:rPr>
          <w:rFonts w:asciiTheme="minorHAnsi" w:hAnsiTheme="minorHAnsi"/>
          <w:sz w:val="22"/>
          <w:szCs w:val="22"/>
        </w:rPr>
      </w:pPr>
      <w:r w:rsidRPr="00C319F5">
        <w:rPr>
          <w:rFonts w:asciiTheme="minorHAnsi" w:hAnsiTheme="minorHAnsi"/>
          <w:sz w:val="22"/>
          <w:szCs w:val="22"/>
        </w:rPr>
        <w:t xml:space="preserve">Animation de </w:t>
      </w:r>
      <w:r w:rsidRPr="00C319F5">
        <w:rPr>
          <w:rFonts w:asciiTheme="minorHAnsi" w:hAnsiTheme="minorHAnsi"/>
          <w:b/>
          <w:sz w:val="22"/>
          <w:szCs w:val="22"/>
        </w:rPr>
        <w:t>communauté de pairs</w:t>
      </w:r>
      <w:r w:rsidR="00737E12">
        <w:rPr>
          <w:rFonts w:asciiTheme="minorHAnsi" w:hAnsiTheme="minorHAnsi"/>
          <w:sz w:val="22"/>
          <w:szCs w:val="22"/>
        </w:rPr>
        <w:t xml:space="preserve"> « pionniers » pour partager les retours d’expériences de pratiques innovantes et « défricher » ensemble les situations les plus complexes</w:t>
      </w:r>
      <w:r w:rsidRPr="00C319F5">
        <w:rPr>
          <w:rFonts w:asciiTheme="minorHAnsi" w:hAnsiTheme="minorHAnsi"/>
          <w:sz w:val="22"/>
          <w:szCs w:val="22"/>
        </w:rPr>
        <w:t>,</w:t>
      </w:r>
    </w:p>
    <w:p w14:paraId="220EF6AF" w14:textId="7D520531" w:rsidR="00DA0C2C" w:rsidRPr="00C319F5" w:rsidRDefault="00DA0C2C" w:rsidP="00524316">
      <w:pPr>
        <w:pStyle w:val="Paragraphedeliste"/>
        <w:numPr>
          <w:ilvl w:val="0"/>
          <w:numId w:val="18"/>
        </w:numPr>
        <w:ind w:left="426"/>
        <w:jc w:val="both"/>
        <w:rPr>
          <w:rFonts w:asciiTheme="minorHAnsi" w:hAnsiTheme="minorHAnsi"/>
          <w:sz w:val="22"/>
          <w:szCs w:val="22"/>
        </w:rPr>
      </w:pPr>
      <w:r w:rsidRPr="00C319F5">
        <w:rPr>
          <w:rFonts w:asciiTheme="minorHAnsi" w:hAnsiTheme="minorHAnsi"/>
          <w:b/>
          <w:sz w:val="22"/>
          <w:szCs w:val="22"/>
        </w:rPr>
        <w:t>Transfert de savoir-faire</w:t>
      </w:r>
      <w:r w:rsidR="00AE5D0F">
        <w:rPr>
          <w:rStyle w:val="Appelnotedebasdep"/>
          <w:rFonts w:asciiTheme="minorHAnsi" w:hAnsiTheme="minorHAnsi"/>
          <w:b/>
          <w:sz w:val="22"/>
          <w:szCs w:val="22"/>
        </w:rPr>
        <w:footnoteReference w:id="13"/>
      </w:r>
      <w:r w:rsidRPr="00C319F5">
        <w:rPr>
          <w:rFonts w:asciiTheme="minorHAnsi" w:hAnsiTheme="minorHAnsi"/>
          <w:sz w:val="22"/>
          <w:szCs w:val="22"/>
        </w:rPr>
        <w:t xml:space="preserve"> aux organisations, territoires et institutions, grâce à des méthodes éprouvées,</w:t>
      </w:r>
      <w:r w:rsidR="00737E12">
        <w:rPr>
          <w:rFonts w:asciiTheme="minorHAnsi" w:hAnsiTheme="minorHAnsi"/>
          <w:sz w:val="22"/>
          <w:szCs w:val="22"/>
        </w:rPr>
        <w:t xml:space="preserve"> ainsi qu’un travail avec les acteurs académiques afin de passer de la connaissance empirique à la compétence stratégique,</w:t>
      </w:r>
    </w:p>
    <w:p w14:paraId="331A6966" w14:textId="7DA6F93D" w:rsidR="00DA0C2C" w:rsidRPr="00C319F5" w:rsidRDefault="00DA0C2C" w:rsidP="00524316">
      <w:pPr>
        <w:pStyle w:val="Paragraphedeliste"/>
        <w:numPr>
          <w:ilvl w:val="0"/>
          <w:numId w:val="18"/>
        </w:numPr>
        <w:ind w:left="426"/>
        <w:jc w:val="both"/>
        <w:rPr>
          <w:rFonts w:asciiTheme="minorHAnsi" w:hAnsiTheme="minorHAnsi"/>
          <w:sz w:val="22"/>
          <w:szCs w:val="22"/>
        </w:rPr>
      </w:pPr>
      <w:r w:rsidRPr="00C319F5">
        <w:rPr>
          <w:rFonts w:asciiTheme="minorHAnsi" w:hAnsiTheme="minorHAnsi"/>
          <w:b/>
          <w:sz w:val="22"/>
          <w:szCs w:val="22"/>
        </w:rPr>
        <w:t>Irrigation</w:t>
      </w:r>
      <w:r w:rsidRPr="00C319F5">
        <w:rPr>
          <w:rFonts w:asciiTheme="minorHAnsi" w:hAnsiTheme="minorHAnsi"/>
          <w:sz w:val="22"/>
          <w:szCs w:val="22"/>
        </w:rPr>
        <w:t xml:space="preserve"> au travers de l’animation du savoir qualifié par la pratique </w:t>
      </w:r>
      <w:r w:rsidR="00737E12">
        <w:rPr>
          <w:rFonts w:asciiTheme="minorHAnsi" w:hAnsiTheme="minorHAnsi"/>
          <w:sz w:val="22"/>
          <w:szCs w:val="22"/>
        </w:rPr>
        <w:t>afin de</w:t>
      </w:r>
      <w:r w:rsidRPr="00C319F5">
        <w:rPr>
          <w:rFonts w:asciiTheme="minorHAnsi" w:hAnsiTheme="minorHAnsi"/>
          <w:sz w:val="22"/>
          <w:szCs w:val="22"/>
        </w:rPr>
        <w:t xml:space="preserve"> promouvoir les alliances innovantes au service du bien commun. </w:t>
      </w:r>
    </w:p>
    <w:p w14:paraId="174A2F05" w14:textId="77777777" w:rsidR="00DA0C2C" w:rsidRPr="005922E3" w:rsidRDefault="00DA0C2C" w:rsidP="00DA0C2C">
      <w:pPr>
        <w:jc w:val="both"/>
        <w:rPr>
          <w:rFonts w:asciiTheme="minorHAnsi" w:hAnsiTheme="minorHAnsi"/>
          <w:sz w:val="22"/>
          <w:szCs w:val="22"/>
        </w:rPr>
      </w:pPr>
      <w:r w:rsidRPr="005922E3">
        <w:rPr>
          <w:rFonts w:asciiTheme="minorHAnsi" w:hAnsiTheme="minorHAnsi"/>
          <w:sz w:val="22"/>
          <w:szCs w:val="22"/>
        </w:rPr>
        <w:t xml:space="preserve"> </w:t>
      </w:r>
    </w:p>
    <w:p w14:paraId="13FA98CD" w14:textId="652A2CCE" w:rsidR="00DA0C2C" w:rsidRDefault="00DA0C2C" w:rsidP="00DA0C2C">
      <w:pPr>
        <w:jc w:val="both"/>
        <w:rPr>
          <w:rFonts w:asciiTheme="minorHAnsi" w:hAnsiTheme="minorHAnsi"/>
          <w:sz w:val="22"/>
          <w:szCs w:val="22"/>
        </w:rPr>
      </w:pPr>
      <w:r w:rsidRPr="005922E3">
        <w:rPr>
          <w:rFonts w:asciiTheme="minorHAnsi" w:hAnsiTheme="minorHAnsi"/>
          <w:sz w:val="22"/>
          <w:szCs w:val="22"/>
        </w:rPr>
        <w:t xml:space="preserve">Il est parfois nécessaire d’aller plus loin si l’ingénierie manque pour accompagner le changement. Une démarche de co-construction avec les réseaux de </w:t>
      </w:r>
      <w:r w:rsidR="00272F81">
        <w:rPr>
          <w:rFonts w:asciiTheme="minorHAnsi" w:hAnsiTheme="minorHAnsi"/>
          <w:sz w:val="22"/>
          <w:szCs w:val="22"/>
        </w:rPr>
        <w:t>référence</w:t>
      </w:r>
      <w:r w:rsidRPr="005922E3">
        <w:rPr>
          <w:rFonts w:asciiTheme="minorHAnsi" w:hAnsiTheme="minorHAnsi"/>
          <w:sz w:val="22"/>
          <w:szCs w:val="22"/>
        </w:rPr>
        <w:t xml:space="preserve"> s’engage alors pour réfléchir au</w:t>
      </w:r>
      <w:r w:rsidRPr="005922E3">
        <w:rPr>
          <w:rFonts w:asciiTheme="minorHAnsi" w:hAnsiTheme="minorHAnsi"/>
          <w:b/>
          <w:sz w:val="22"/>
          <w:szCs w:val="22"/>
        </w:rPr>
        <w:t xml:space="preserve"> </w:t>
      </w:r>
      <w:r w:rsidRPr="005922E3">
        <w:rPr>
          <w:rFonts w:asciiTheme="minorHAnsi" w:hAnsiTheme="minorHAnsi"/>
          <w:b/>
          <w:color w:val="F28902" w:themeColor="text2"/>
          <w:sz w:val="22"/>
          <w:szCs w:val="22"/>
        </w:rPr>
        <w:t>déploiement de l’ingénierie nécessaire au changement d’échelle de la solution</w:t>
      </w:r>
      <w:r w:rsidRPr="005922E3">
        <w:rPr>
          <w:rFonts w:asciiTheme="minorHAnsi" w:hAnsiTheme="minorHAnsi"/>
          <w:sz w:val="22"/>
          <w:szCs w:val="22"/>
        </w:rPr>
        <w:t>.</w:t>
      </w:r>
      <w:r w:rsidR="00272F81">
        <w:rPr>
          <w:rFonts w:asciiTheme="minorHAnsi" w:hAnsiTheme="minorHAnsi"/>
          <w:sz w:val="22"/>
          <w:szCs w:val="22"/>
        </w:rPr>
        <w:t xml:space="preserve"> C’est </w:t>
      </w:r>
      <w:proofErr w:type="gramStart"/>
      <w:r w:rsidR="00272F81">
        <w:rPr>
          <w:rFonts w:asciiTheme="minorHAnsi" w:hAnsiTheme="minorHAnsi"/>
          <w:sz w:val="22"/>
          <w:szCs w:val="22"/>
        </w:rPr>
        <w:t>ainsi que ont</w:t>
      </w:r>
      <w:proofErr w:type="gramEnd"/>
      <w:r w:rsidR="00272F81">
        <w:rPr>
          <w:rFonts w:asciiTheme="minorHAnsi" w:hAnsiTheme="minorHAnsi"/>
          <w:sz w:val="22"/>
          <w:szCs w:val="22"/>
        </w:rPr>
        <w:t xml:space="preserve"> été conçu les différents dispositifs collectifs qui constituent une partie significative de l’infrastructure du « faire alliance » (</w:t>
      </w:r>
      <w:r w:rsidR="00272F81" w:rsidRPr="00272F81">
        <w:rPr>
          <w:rFonts w:asciiTheme="minorHAnsi" w:hAnsiTheme="minorHAnsi"/>
          <w:i/>
          <w:iCs/>
          <w:sz w:val="22"/>
          <w:szCs w:val="22"/>
        </w:rPr>
        <w:t>cf. résultats de la recherche</w:t>
      </w:r>
      <w:r w:rsidR="00272F81">
        <w:rPr>
          <w:rFonts w:asciiTheme="minorHAnsi" w:hAnsiTheme="minorHAnsi"/>
          <w:sz w:val="22"/>
          <w:szCs w:val="22"/>
        </w:rPr>
        <w:t>)</w:t>
      </w:r>
      <w:r w:rsidR="00347255">
        <w:rPr>
          <w:rStyle w:val="Appelnotedebasdep"/>
          <w:rFonts w:asciiTheme="minorHAnsi" w:hAnsiTheme="minorHAnsi"/>
          <w:sz w:val="22"/>
          <w:szCs w:val="22"/>
        </w:rPr>
        <w:footnoteReference w:id="14"/>
      </w:r>
      <w:r w:rsidR="00272F81">
        <w:rPr>
          <w:rFonts w:asciiTheme="minorHAnsi" w:hAnsiTheme="minorHAnsi"/>
          <w:sz w:val="22"/>
          <w:szCs w:val="22"/>
        </w:rPr>
        <w:t>.</w:t>
      </w:r>
    </w:p>
    <w:p w14:paraId="0FC4BCFA" w14:textId="64A1EA4B" w:rsidR="00332B6A" w:rsidRDefault="00332B6A">
      <w:pPr>
        <w:spacing w:after="160" w:line="276" w:lineRule="auto"/>
        <w:rPr>
          <w:rFonts w:asciiTheme="minorHAnsi" w:hAnsiTheme="minorHAnsi"/>
          <w:b/>
        </w:rPr>
      </w:pPr>
      <w:r>
        <w:rPr>
          <w:rFonts w:asciiTheme="minorHAnsi" w:hAnsiTheme="minorHAnsi"/>
          <w:b/>
        </w:rPr>
        <w:br w:type="page"/>
      </w:r>
    </w:p>
    <w:p w14:paraId="618E2E90" w14:textId="1216DB35" w:rsidR="00655945" w:rsidRPr="0030192B" w:rsidRDefault="00911312" w:rsidP="000A7055">
      <w:pPr>
        <w:pStyle w:val="Titre1"/>
        <w:numPr>
          <w:ilvl w:val="0"/>
          <w:numId w:val="6"/>
        </w:numPr>
        <w:rPr>
          <w:b/>
        </w:rPr>
      </w:pPr>
      <w:bookmarkStart w:id="7" w:name="_Toc112173782"/>
      <w:r>
        <w:lastRenderedPageBreak/>
        <w:t>Le</w:t>
      </w:r>
      <w:r w:rsidR="00DA0C2C">
        <w:t xml:space="preserve">s résultats </w:t>
      </w:r>
      <w:r>
        <w:t xml:space="preserve">de </w:t>
      </w:r>
      <w:r w:rsidR="00DA0C2C">
        <w:t xml:space="preserve">la </w:t>
      </w:r>
      <w:r>
        <w:t>recherche empirique</w:t>
      </w:r>
      <w:bookmarkEnd w:id="7"/>
    </w:p>
    <w:p w14:paraId="7A0BE554" w14:textId="77777777" w:rsidR="0030192B" w:rsidRDefault="0030192B" w:rsidP="00655945">
      <w:pPr>
        <w:jc w:val="both"/>
        <w:rPr>
          <w:rFonts w:ascii="Georgia" w:hAnsi="Georgia"/>
          <w:sz w:val="22"/>
          <w:szCs w:val="22"/>
        </w:rPr>
      </w:pPr>
    </w:p>
    <w:p w14:paraId="269D39BC" w14:textId="11E42FD6" w:rsidR="00655945" w:rsidRPr="00F25A47" w:rsidRDefault="00655945" w:rsidP="00655945">
      <w:pPr>
        <w:jc w:val="both"/>
        <w:rPr>
          <w:rFonts w:ascii="Georgia" w:hAnsi="Georgia"/>
          <w:sz w:val="22"/>
          <w:szCs w:val="22"/>
        </w:rPr>
      </w:pPr>
      <w:r w:rsidRPr="00F25A47">
        <w:rPr>
          <w:rFonts w:ascii="Georgia" w:hAnsi="Georgia"/>
          <w:sz w:val="22"/>
          <w:szCs w:val="22"/>
        </w:rPr>
        <w:t xml:space="preserve">La recherche empirique du RAMEAU a progressivement éclairé </w:t>
      </w:r>
      <w:r w:rsidRPr="00F25A47">
        <w:rPr>
          <w:rFonts w:ascii="Georgia" w:hAnsi="Georgia"/>
          <w:b/>
          <w:sz w:val="22"/>
          <w:szCs w:val="22"/>
        </w:rPr>
        <w:t>3 questions structurantes</w:t>
      </w:r>
      <w:r w:rsidRPr="00F25A47">
        <w:rPr>
          <w:rFonts w:ascii="Georgia" w:hAnsi="Georgia"/>
          <w:sz w:val="22"/>
          <w:szCs w:val="22"/>
        </w:rPr>
        <w:t> :</w:t>
      </w:r>
      <w:r w:rsidRPr="00F25A47">
        <w:rPr>
          <w:rFonts w:ascii="Georgia" w:hAnsi="Georgia"/>
          <w:noProof/>
          <w:sz w:val="22"/>
          <w:szCs w:val="22"/>
        </w:rPr>
        <w:t xml:space="preserve"> </w:t>
      </w:r>
    </w:p>
    <w:p w14:paraId="78BC9897" w14:textId="15AD2404" w:rsidR="00655945" w:rsidRPr="00640794" w:rsidRDefault="00655945" w:rsidP="00DB49F2">
      <w:pPr>
        <w:pStyle w:val="Paragraphedeliste"/>
        <w:numPr>
          <w:ilvl w:val="0"/>
          <w:numId w:val="8"/>
        </w:numPr>
        <w:jc w:val="both"/>
        <w:rPr>
          <w:rFonts w:ascii="Georgia" w:hAnsi="Georgia"/>
        </w:rPr>
      </w:pPr>
      <w:r w:rsidRPr="00640794">
        <w:rPr>
          <w:rFonts w:ascii="Georgia" w:hAnsi="Georgia"/>
        </w:rPr>
        <w:t>Qu’est-ce que la co-construction et pourquoi ce mouvement s’accélère-t-il en France ?</w:t>
      </w:r>
    </w:p>
    <w:p w14:paraId="7636DB01" w14:textId="076282DA" w:rsidR="00655945" w:rsidRPr="00640794" w:rsidRDefault="00655945" w:rsidP="00DB49F2">
      <w:pPr>
        <w:pStyle w:val="Paragraphedeliste"/>
        <w:numPr>
          <w:ilvl w:val="0"/>
          <w:numId w:val="8"/>
        </w:numPr>
        <w:jc w:val="both"/>
        <w:rPr>
          <w:rFonts w:ascii="Georgia" w:hAnsi="Georgia"/>
        </w:rPr>
      </w:pPr>
      <w:r w:rsidRPr="00640794">
        <w:rPr>
          <w:rFonts w:ascii="Georgia" w:hAnsi="Georgia"/>
        </w:rPr>
        <w:t>Pourquoi et comment les organisations et les territoires développent-ils des alliances ?</w:t>
      </w:r>
    </w:p>
    <w:p w14:paraId="317CA2D6" w14:textId="79DE05A0" w:rsidR="00655945" w:rsidRPr="00640794" w:rsidRDefault="00655945" w:rsidP="00DB49F2">
      <w:pPr>
        <w:pStyle w:val="Paragraphedeliste"/>
        <w:numPr>
          <w:ilvl w:val="0"/>
          <w:numId w:val="8"/>
        </w:numPr>
        <w:jc w:val="both"/>
        <w:rPr>
          <w:rFonts w:ascii="Georgia" w:hAnsi="Georgia"/>
        </w:rPr>
      </w:pPr>
      <w:r w:rsidRPr="00640794">
        <w:rPr>
          <w:rFonts w:ascii="Georgia" w:hAnsi="Georgia"/>
        </w:rPr>
        <w:t>Quels sont les impacts de ces alliances innovantes ?</w:t>
      </w:r>
    </w:p>
    <w:p w14:paraId="157FADC2" w14:textId="6C87D6E7" w:rsidR="00655945" w:rsidRDefault="00655945" w:rsidP="00655945">
      <w:pPr>
        <w:jc w:val="both"/>
        <w:rPr>
          <w:rFonts w:ascii="Georgia" w:hAnsi="Georgia"/>
        </w:rPr>
      </w:pPr>
    </w:p>
    <w:p w14:paraId="7E13CB46" w14:textId="31F5387D" w:rsidR="00F6556C" w:rsidRPr="00F160B7" w:rsidRDefault="00F6556C" w:rsidP="000A6A06">
      <w:pPr>
        <w:pStyle w:val="Titre2"/>
      </w:pPr>
      <w:bookmarkStart w:id="8" w:name="_Toc112173783"/>
      <w:r w:rsidRPr="00F160B7">
        <w:t>2006-200</w:t>
      </w:r>
      <w:r w:rsidR="00B553F7" w:rsidRPr="00F160B7">
        <w:t>7</w:t>
      </w:r>
      <w:r w:rsidRPr="00F160B7">
        <w:t xml:space="preserve"> – L’observation des fondamentaux</w:t>
      </w:r>
      <w:bookmarkEnd w:id="8"/>
    </w:p>
    <w:p w14:paraId="67F2945F" w14:textId="4041120F" w:rsidR="00F6556C" w:rsidRPr="00F160B7" w:rsidRDefault="00F6556C" w:rsidP="00655945">
      <w:pPr>
        <w:jc w:val="both"/>
        <w:rPr>
          <w:rFonts w:ascii="Georgia" w:hAnsi="Georgia"/>
          <w:sz w:val="28"/>
          <w:szCs w:val="28"/>
        </w:rPr>
      </w:pPr>
    </w:p>
    <w:p w14:paraId="1B5E938E" w14:textId="64126A55" w:rsidR="00F6556C" w:rsidRPr="00F160B7" w:rsidRDefault="00F6556C" w:rsidP="00655945">
      <w:pPr>
        <w:jc w:val="both"/>
        <w:rPr>
          <w:rFonts w:ascii="Georgia" w:hAnsi="Georgia"/>
          <w:b/>
          <w:color w:val="0070C0"/>
          <w:sz w:val="28"/>
          <w:szCs w:val="22"/>
        </w:rPr>
      </w:pPr>
      <w:r w:rsidRPr="00F160B7">
        <w:rPr>
          <w:rFonts w:ascii="Georgia" w:hAnsi="Georgia"/>
          <w:b/>
          <w:color w:val="0070C0"/>
          <w:sz w:val="28"/>
          <w:szCs w:val="22"/>
        </w:rPr>
        <w:t>Le chemin</w:t>
      </w:r>
      <w:r w:rsidR="008D5E8E">
        <w:rPr>
          <w:rFonts w:ascii="Georgia" w:hAnsi="Georgia"/>
          <w:b/>
          <w:color w:val="0070C0"/>
          <w:sz w:val="28"/>
          <w:szCs w:val="22"/>
        </w:rPr>
        <w:t> : l’écoute des pratiques de terrain</w:t>
      </w:r>
    </w:p>
    <w:p w14:paraId="4E2FA587" w14:textId="14EE12B3" w:rsidR="00F6556C" w:rsidRDefault="00F6556C" w:rsidP="00655945">
      <w:pPr>
        <w:jc w:val="both"/>
        <w:rPr>
          <w:rFonts w:ascii="Georgia" w:hAnsi="Georgia"/>
        </w:rPr>
      </w:pPr>
    </w:p>
    <w:p w14:paraId="0C500AAA" w14:textId="441CED14" w:rsidR="00F6556C" w:rsidRPr="00F25A47" w:rsidRDefault="00F6556C" w:rsidP="00655945">
      <w:pPr>
        <w:jc w:val="both"/>
        <w:rPr>
          <w:rFonts w:ascii="Georgia" w:hAnsi="Georgia"/>
          <w:sz w:val="22"/>
          <w:szCs w:val="22"/>
        </w:rPr>
      </w:pPr>
      <w:r w:rsidRPr="00F25A47">
        <w:rPr>
          <w:rFonts w:ascii="Georgia" w:hAnsi="Georgia"/>
          <w:sz w:val="22"/>
          <w:szCs w:val="22"/>
        </w:rPr>
        <w:t xml:space="preserve">Les 18 premiers mois du RAMEAU ont permis de </w:t>
      </w:r>
      <w:r w:rsidRPr="00F25A47">
        <w:rPr>
          <w:rFonts w:ascii="Georgia" w:hAnsi="Georgia"/>
          <w:b/>
          <w:bCs/>
          <w:sz w:val="22"/>
          <w:szCs w:val="22"/>
        </w:rPr>
        <w:t>rencontrer plus de 400 décideurs</w:t>
      </w:r>
      <w:r w:rsidRPr="00F25A47">
        <w:rPr>
          <w:rFonts w:ascii="Georgia" w:hAnsi="Georgia"/>
          <w:sz w:val="22"/>
          <w:szCs w:val="22"/>
        </w:rPr>
        <w:t xml:space="preserve"> pour recueillir leurs convictions sur la (ré)conciliation entre intérêt général et économie</w:t>
      </w:r>
      <w:r w:rsidR="00737E12">
        <w:rPr>
          <w:rFonts w:ascii="Georgia" w:hAnsi="Georgia"/>
          <w:sz w:val="22"/>
          <w:szCs w:val="22"/>
        </w:rPr>
        <w:t xml:space="preserve"> en France</w:t>
      </w:r>
      <w:r w:rsidR="008E5F6F" w:rsidRPr="00F25A47">
        <w:rPr>
          <w:rFonts w:ascii="Georgia" w:hAnsi="Georgia"/>
          <w:sz w:val="22"/>
          <w:szCs w:val="22"/>
        </w:rPr>
        <w:t xml:space="preserve">, </w:t>
      </w:r>
      <w:r w:rsidR="00737E12">
        <w:rPr>
          <w:rFonts w:ascii="Georgia" w:hAnsi="Georgia"/>
          <w:sz w:val="22"/>
          <w:szCs w:val="22"/>
        </w:rPr>
        <w:t>ainsi que</w:t>
      </w:r>
      <w:r w:rsidR="008E5F6F" w:rsidRPr="00F25A47">
        <w:rPr>
          <w:rFonts w:ascii="Georgia" w:hAnsi="Georgia"/>
          <w:sz w:val="22"/>
          <w:szCs w:val="22"/>
        </w:rPr>
        <w:t xml:space="preserve"> la place des partenariats stratégiques pour y contribuer. </w:t>
      </w:r>
      <w:r w:rsidR="00283F8C" w:rsidRPr="00F25A47">
        <w:rPr>
          <w:rFonts w:ascii="Georgia" w:hAnsi="Georgia"/>
          <w:sz w:val="22"/>
          <w:szCs w:val="22"/>
        </w:rPr>
        <w:t>Sur cette base, u</w:t>
      </w:r>
      <w:r w:rsidR="008E5F6F" w:rsidRPr="00F25A47">
        <w:rPr>
          <w:rFonts w:ascii="Georgia" w:hAnsi="Georgia"/>
          <w:sz w:val="22"/>
          <w:szCs w:val="22"/>
        </w:rPr>
        <w:t xml:space="preserve">n </w:t>
      </w:r>
      <w:r w:rsidR="008E5F6F" w:rsidRPr="00F25A47">
        <w:rPr>
          <w:rFonts w:ascii="Georgia" w:hAnsi="Georgia"/>
          <w:b/>
          <w:bCs/>
          <w:sz w:val="22"/>
          <w:szCs w:val="22"/>
        </w:rPr>
        <w:t xml:space="preserve">panel de 10 projets d’intérêt général </w:t>
      </w:r>
      <w:r w:rsidR="008E5F6F" w:rsidRPr="00F25A47">
        <w:rPr>
          <w:rFonts w:ascii="Georgia" w:hAnsi="Georgia"/>
          <w:sz w:val="22"/>
          <w:szCs w:val="22"/>
        </w:rPr>
        <w:t xml:space="preserve">a été sélectionné pour débuter les </w:t>
      </w:r>
      <w:r w:rsidR="008E5F6F" w:rsidRPr="00F25A47">
        <w:rPr>
          <w:rFonts w:ascii="Georgia" w:hAnsi="Georgia"/>
          <w:b/>
          <w:bCs/>
          <w:sz w:val="22"/>
          <w:szCs w:val="22"/>
        </w:rPr>
        <w:t>« dialogues de gouvernance »</w:t>
      </w:r>
      <w:r w:rsidR="008E5F6F" w:rsidRPr="00F25A47">
        <w:rPr>
          <w:rFonts w:ascii="Georgia" w:hAnsi="Georgia"/>
          <w:sz w:val="22"/>
          <w:szCs w:val="22"/>
        </w:rPr>
        <w:t xml:space="preserve"> autour de 3 questions : comment l’organisation se projette dans l’avenir ? quelle est sa contribution au bien commun ? compte-t-elle s’appuyer sur une stratégie partenariale pour accroitre son impact ?  </w:t>
      </w:r>
    </w:p>
    <w:p w14:paraId="12C65084" w14:textId="75998848" w:rsidR="00F6556C" w:rsidRPr="00F25A47" w:rsidRDefault="00F6556C" w:rsidP="00655945">
      <w:pPr>
        <w:jc w:val="both"/>
        <w:rPr>
          <w:rFonts w:ascii="Georgia" w:hAnsi="Georgia"/>
          <w:sz w:val="22"/>
          <w:szCs w:val="22"/>
        </w:rPr>
      </w:pPr>
    </w:p>
    <w:p w14:paraId="17C65118" w14:textId="77777777" w:rsidR="005666B9" w:rsidRDefault="005666B9" w:rsidP="00655945">
      <w:pPr>
        <w:jc w:val="both"/>
        <w:rPr>
          <w:rFonts w:ascii="Georgia" w:hAnsi="Georgia"/>
          <w:b/>
          <w:color w:val="0070C0"/>
          <w:sz w:val="28"/>
          <w:szCs w:val="22"/>
        </w:rPr>
      </w:pPr>
    </w:p>
    <w:p w14:paraId="1F893148" w14:textId="44B61166" w:rsidR="00F6556C" w:rsidRPr="00F160B7" w:rsidRDefault="008D5E8E" w:rsidP="00655945">
      <w:pPr>
        <w:jc w:val="both"/>
        <w:rPr>
          <w:rFonts w:ascii="Georgia" w:hAnsi="Georgia"/>
          <w:b/>
          <w:color w:val="0070C0"/>
          <w:sz w:val="28"/>
          <w:szCs w:val="22"/>
        </w:rPr>
      </w:pPr>
      <w:r w:rsidRPr="00F160B7">
        <w:rPr>
          <w:rFonts w:asciiTheme="minorHAnsi" w:eastAsiaTheme="minorEastAsia" w:hAnsiTheme="minorHAnsi" w:cstheme="minorBidi"/>
          <w:noProof/>
          <w:sz w:val="28"/>
          <w:szCs w:val="28"/>
        </w:rPr>
        <w:drawing>
          <wp:anchor distT="0" distB="0" distL="114300" distR="114300" simplePos="0" relativeHeight="251911168" behindDoc="0" locked="0" layoutInCell="1" allowOverlap="1" wp14:anchorId="3BBEB8D3" wp14:editId="4D55DD83">
            <wp:simplePos x="0" y="0"/>
            <wp:positionH relativeFrom="margin">
              <wp:align>right</wp:align>
            </wp:positionH>
            <wp:positionV relativeFrom="paragraph">
              <wp:posOffset>4445</wp:posOffset>
            </wp:positionV>
            <wp:extent cx="1342390" cy="134747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90" cy="1347470"/>
                    </a:xfrm>
                    <a:prstGeom prst="rect">
                      <a:avLst/>
                    </a:prstGeom>
                    <a:noFill/>
                  </pic:spPr>
                </pic:pic>
              </a:graphicData>
            </a:graphic>
            <wp14:sizeRelH relativeFrom="page">
              <wp14:pctWidth>0</wp14:pctWidth>
            </wp14:sizeRelH>
            <wp14:sizeRelV relativeFrom="page">
              <wp14:pctHeight>0</wp14:pctHeight>
            </wp14:sizeRelV>
          </wp:anchor>
        </w:drawing>
      </w:r>
      <w:r w:rsidR="00F6556C" w:rsidRPr="00F160B7">
        <w:rPr>
          <w:rFonts w:ascii="Georgia" w:hAnsi="Georgia"/>
          <w:b/>
          <w:color w:val="0070C0"/>
          <w:sz w:val="28"/>
          <w:szCs w:val="22"/>
        </w:rPr>
        <w:t>Les résultats</w:t>
      </w:r>
      <w:r>
        <w:rPr>
          <w:rFonts w:ascii="Georgia" w:hAnsi="Georgia"/>
          <w:b/>
          <w:color w:val="0070C0"/>
          <w:sz w:val="28"/>
          <w:szCs w:val="22"/>
        </w:rPr>
        <w:t> : apprendre à piloter la complexité</w:t>
      </w:r>
    </w:p>
    <w:p w14:paraId="77CEED9E" w14:textId="0F24E46C" w:rsidR="00F6556C" w:rsidRDefault="00F6556C" w:rsidP="00655945">
      <w:pPr>
        <w:jc w:val="both"/>
        <w:rPr>
          <w:rFonts w:ascii="Georgia" w:hAnsi="Georgia"/>
        </w:rPr>
      </w:pPr>
    </w:p>
    <w:p w14:paraId="44BC19A2" w14:textId="421EEC2A" w:rsidR="00030E8D" w:rsidRPr="00F25A47" w:rsidRDefault="008E5F6F" w:rsidP="00655945">
      <w:pPr>
        <w:jc w:val="both"/>
        <w:rPr>
          <w:rFonts w:ascii="Georgia" w:hAnsi="Georgia"/>
          <w:sz w:val="22"/>
          <w:szCs w:val="20"/>
        </w:rPr>
      </w:pPr>
      <w:r w:rsidRPr="00F25A47">
        <w:rPr>
          <w:rFonts w:ascii="Georgia" w:hAnsi="Georgia"/>
          <w:sz w:val="22"/>
          <w:szCs w:val="20"/>
        </w:rPr>
        <w:t xml:space="preserve">Ces premiers travaux ont permis de définir une approche systémique autour de </w:t>
      </w:r>
      <w:r w:rsidRPr="00F25A47">
        <w:rPr>
          <w:rFonts w:ascii="Georgia" w:hAnsi="Georgia"/>
          <w:b/>
          <w:bCs/>
          <w:sz w:val="22"/>
          <w:szCs w:val="20"/>
        </w:rPr>
        <w:t>3 dimensions</w:t>
      </w:r>
      <w:r w:rsidRPr="00F25A47">
        <w:rPr>
          <w:rFonts w:ascii="Georgia" w:hAnsi="Georgia"/>
          <w:sz w:val="22"/>
          <w:szCs w:val="20"/>
        </w:rPr>
        <w:t xml:space="preserve"> : les domaines d’actions, les acteurs et les territoires. Tel un </w:t>
      </w:r>
      <w:r w:rsidR="00030E8D" w:rsidRPr="00F25A47">
        <w:rPr>
          <w:rFonts w:ascii="Georgia" w:hAnsi="Georgia"/>
          <w:b/>
          <w:bCs/>
          <w:sz w:val="22"/>
          <w:szCs w:val="20"/>
        </w:rPr>
        <w:t>« Rubik ‘cube »</w:t>
      </w:r>
      <w:r w:rsidR="00030E8D" w:rsidRPr="00F25A47">
        <w:rPr>
          <w:rFonts w:ascii="Georgia" w:hAnsi="Georgia"/>
          <w:sz w:val="22"/>
          <w:szCs w:val="20"/>
        </w:rPr>
        <w:t xml:space="preserve"> l’enjeu est d’assurer une cohérence entre les trois à la fois pour </w:t>
      </w:r>
      <w:r w:rsidR="00272F81">
        <w:rPr>
          <w:rFonts w:ascii="Georgia" w:hAnsi="Georgia"/>
          <w:sz w:val="22"/>
          <w:szCs w:val="20"/>
        </w:rPr>
        <w:t>développer</w:t>
      </w:r>
      <w:r w:rsidR="00030E8D" w:rsidRPr="00F25A47">
        <w:rPr>
          <w:rFonts w:ascii="Georgia" w:hAnsi="Georgia"/>
          <w:sz w:val="22"/>
          <w:szCs w:val="20"/>
        </w:rPr>
        <w:t xml:space="preserve"> sa propre performance et pour contribuer avec pertinence aux défis communs. </w:t>
      </w:r>
    </w:p>
    <w:p w14:paraId="772F7CFB" w14:textId="77777777" w:rsidR="00030E8D" w:rsidRPr="00F25A47" w:rsidRDefault="00030E8D" w:rsidP="00655945">
      <w:pPr>
        <w:jc w:val="both"/>
        <w:rPr>
          <w:rFonts w:ascii="Georgia" w:hAnsi="Georgia"/>
          <w:sz w:val="22"/>
          <w:szCs w:val="20"/>
        </w:rPr>
      </w:pPr>
    </w:p>
    <w:p w14:paraId="155BB870" w14:textId="6678373F" w:rsidR="008E5F6F" w:rsidRPr="00F25A47" w:rsidRDefault="00030E8D" w:rsidP="00655945">
      <w:pPr>
        <w:jc w:val="both"/>
        <w:rPr>
          <w:rFonts w:ascii="Georgia" w:hAnsi="Georgia"/>
          <w:sz w:val="22"/>
          <w:szCs w:val="20"/>
        </w:rPr>
      </w:pPr>
      <w:r w:rsidRPr="00F25A47">
        <w:rPr>
          <w:rFonts w:ascii="Georgia" w:hAnsi="Georgia"/>
          <w:sz w:val="22"/>
          <w:szCs w:val="20"/>
        </w:rPr>
        <w:t xml:space="preserve">Les </w:t>
      </w:r>
      <w:r w:rsidRPr="00F25A47">
        <w:rPr>
          <w:rFonts w:ascii="Georgia" w:hAnsi="Georgia"/>
          <w:b/>
          <w:bCs/>
          <w:sz w:val="22"/>
          <w:szCs w:val="20"/>
        </w:rPr>
        <w:t>3 enseignements</w:t>
      </w:r>
      <w:r w:rsidRPr="00F25A47">
        <w:rPr>
          <w:rFonts w:ascii="Georgia" w:hAnsi="Georgia"/>
          <w:sz w:val="22"/>
          <w:szCs w:val="20"/>
        </w:rPr>
        <w:t xml:space="preserve"> issus de cette étape ont </w:t>
      </w:r>
      <w:r w:rsidR="00737E12">
        <w:rPr>
          <w:rFonts w:ascii="Georgia" w:hAnsi="Georgia"/>
          <w:sz w:val="22"/>
          <w:szCs w:val="20"/>
        </w:rPr>
        <w:t xml:space="preserve">été </w:t>
      </w:r>
      <w:r w:rsidRPr="00F25A47">
        <w:rPr>
          <w:rFonts w:ascii="Georgia" w:hAnsi="Georgia"/>
          <w:sz w:val="22"/>
          <w:szCs w:val="20"/>
        </w:rPr>
        <w:t xml:space="preserve">: </w:t>
      </w:r>
    </w:p>
    <w:p w14:paraId="69B7082F" w14:textId="464FBDDA" w:rsidR="00030E8D" w:rsidRDefault="00030E8D" w:rsidP="00DB49F2">
      <w:pPr>
        <w:pStyle w:val="Paragraphedeliste"/>
        <w:numPr>
          <w:ilvl w:val="0"/>
          <w:numId w:val="8"/>
        </w:numPr>
        <w:jc w:val="both"/>
        <w:rPr>
          <w:rFonts w:ascii="Georgia" w:hAnsi="Georgia"/>
        </w:rPr>
      </w:pPr>
      <w:r>
        <w:rPr>
          <w:rFonts w:ascii="Georgia" w:hAnsi="Georgia"/>
        </w:rPr>
        <w:t xml:space="preserve">Les alliances ne se sont pas seulement une question de solidarité, ni même de bonnes pratiques, mais plus </w:t>
      </w:r>
      <w:r w:rsidRPr="00030E8D">
        <w:rPr>
          <w:rFonts w:ascii="Georgia" w:hAnsi="Georgia"/>
          <w:b/>
          <w:bCs/>
        </w:rPr>
        <w:t>structurellement un enjeu d’innovation</w:t>
      </w:r>
      <w:r>
        <w:rPr>
          <w:rFonts w:ascii="Georgia" w:hAnsi="Georgia"/>
        </w:rPr>
        <w:t>. Dans les cas les plus complexes, elles permettent d’inventer collectivement une réponse qu’aucun acteur seul ne peut porter.</w:t>
      </w:r>
    </w:p>
    <w:p w14:paraId="19857C42" w14:textId="6721E1CD" w:rsidR="00030E8D" w:rsidRDefault="00030E8D" w:rsidP="00DB49F2">
      <w:pPr>
        <w:pStyle w:val="Paragraphedeliste"/>
        <w:numPr>
          <w:ilvl w:val="0"/>
          <w:numId w:val="8"/>
        </w:numPr>
        <w:jc w:val="both"/>
        <w:rPr>
          <w:rFonts w:ascii="Georgia" w:hAnsi="Georgia"/>
        </w:rPr>
      </w:pPr>
      <w:r>
        <w:rPr>
          <w:rFonts w:ascii="Georgia" w:hAnsi="Georgia"/>
        </w:rPr>
        <w:t xml:space="preserve">La </w:t>
      </w:r>
      <w:r w:rsidRPr="00030E8D">
        <w:rPr>
          <w:rFonts w:ascii="Georgia" w:hAnsi="Georgia"/>
          <w:b/>
          <w:bCs/>
        </w:rPr>
        <w:t>diversité des modèles de partenariats</w:t>
      </w:r>
      <w:r>
        <w:rPr>
          <w:rFonts w:ascii="Georgia" w:hAnsi="Georgia"/>
        </w:rPr>
        <w:t xml:space="preserve"> est une richesse : du mécénat aux pratiques responsables, en passant par la coopération économique et l’innovation sociétale, c’est la largeur du panel des possibles qui permet de couvrir l’ensemble des besoins et des maturités.</w:t>
      </w:r>
      <w:r w:rsidR="00737E12">
        <w:rPr>
          <w:rFonts w:ascii="Georgia" w:hAnsi="Georgia"/>
        </w:rPr>
        <w:t xml:space="preserve"> Tous acteur est ainsi concerné par le mouvement d’alliance.</w:t>
      </w:r>
    </w:p>
    <w:p w14:paraId="48C494E8" w14:textId="4F543BB3" w:rsidR="008E5F6F" w:rsidRPr="00485408" w:rsidRDefault="00B553F7" w:rsidP="00655945">
      <w:pPr>
        <w:pStyle w:val="Paragraphedeliste"/>
        <w:numPr>
          <w:ilvl w:val="0"/>
          <w:numId w:val="8"/>
        </w:numPr>
        <w:jc w:val="both"/>
        <w:rPr>
          <w:rFonts w:ascii="Georgia" w:hAnsi="Georgia"/>
        </w:rPr>
      </w:pPr>
      <w:r>
        <w:rPr>
          <w:rFonts w:ascii="Georgia" w:hAnsi="Georgia"/>
        </w:rPr>
        <w:t xml:space="preserve">Les </w:t>
      </w:r>
      <w:r w:rsidRPr="00B553F7">
        <w:rPr>
          <w:rFonts w:ascii="Georgia" w:hAnsi="Georgia"/>
          <w:b/>
          <w:bCs/>
        </w:rPr>
        <w:t>Territoires jouent un rôle structurant</w:t>
      </w:r>
      <w:r>
        <w:rPr>
          <w:rFonts w:ascii="Georgia" w:hAnsi="Georgia"/>
        </w:rPr>
        <w:t> : ils sont à la fois les lieux de mobilisation, d’expérimentations et d’incarnation de « l’intérêt général à portée de tous ».</w:t>
      </w:r>
    </w:p>
    <w:p w14:paraId="14F947AA" w14:textId="21BD6F4A" w:rsidR="00F25A47" w:rsidRDefault="00F25A47" w:rsidP="00655945">
      <w:pPr>
        <w:jc w:val="both"/>
        <w:rPr>
          <w:rFonts w:ascii="Georgia" w:hAnsi="Georgia"/>
          <w:b/>
          <w:color w:val="0070C0"/>
          <w:sz w:val="28"/>
          <w:szCs w:val="22"/>
        </w:rPr>
      </w:pPr>
    </w:p>
    <w:p w14:paraId="62C6F6EC" w14:textId="77777777" w:rsidR="005666B9" w:rsidRDefault="005666B9" w:rsidP="00655945">
      <w:pPr>
        <w:jc w:val="both"/>
        <w:rPr>
          <w:rFonts w:ascii="Georgia" w:hAnsi="Georgia"/>
          <w:b/>
          <w:color w:val="0070C0"/>
          <w:sz w:val="28"/>
          <w:szCs w:val="22"/>
        </w:rPr>
      </w:pPr>
    </w:p>
    <w:p w14:paraId="1408A2F0" w14:textId="2E21D3CC" w:rsidR="00F6556C" w:rsidRPr="00F160B7" w:rsidRDefault="00F6556C" w:rsidP="00655945">
      <w:pPr>
        <w:jc w:val="both"/>
        <w:rPr>
          <w:rFonts w:ascii="Georgia" w:hAnsi="Georgia"/>
          <w:b/>
          <w:color w:val="0070C0"/>
          <w:sz w:val="28"/>
          <w:szCs w:val="22"/>
        </w:rPr>
      </w:pPr>
      <w:r w:rsidRPr="00F160B7">
        <w:rPr>
          <w:rFonts w:ascii="Georgia" w:hAnsi="Georgia"/>
          <w:b/>
          <w:color w:val="0070C0"/>
          <w:sz w:val="28"/>
          <w:szCs w:val="22"/>
        </w:rPr>
        <w:t xml:space="preserve">L’application pratique des enseignements </w:t>
      </w:r>
    </w:p>
    <w:p w14:paraId="77CD0FF5" w14:textId="6196E2EE" w:rsidR="00F6556C" w:rsidRPr="00F25A47" w:rsidRDefault="00F6556C" w:rsidP="00655945">
      <w:pPr>
        <w:jc w:val="both"/>
        <w:rPr>
          <w:rFonts w:ascii="Georgia" w:hAnsi="Georgia"/>
          <w:sz w:val="22"/>
          <w:szCs w:val="22"/>
        </w:rPr>
      </w:pPr>
    </w:p>
    <w:p w14:paraId="01F7A9DD" w14:textId="10AEFE65" w:rsidR="00F6556C" w:rsidRPr="00F25A47" w:rsidRDefault="00B553F7" w:rsidP="00655945">
      <w:pPr>
        <w:jc w:val="both"/>
        <w:rPr>
          <w:rFonts w:ascii="Georgia" w:hAnsi="Georgia"/>
          <w:sz w:val="22"/>
          <w:szCs w:val="22"/>
        </w:rPr>
      </w:pPr>
      <w:r w:rsidRPr="00F25A47">
        <w:rPr>
          <w:rFonts w:ascii="Georgia" w:hAnsi="Georgia"/>
          <w:sz w:val="22"/>
          <w:szCs w:val="22"/>
        </w:rPr>
        <w:t>Ces résultats vont initier</w:t>
      </w:r>
      <w:r w:rsidR="00737E12">
        <w:rPr>
          <w:rFonts w:ascii="Georgia" w:hAnsi="Georgia"/>
          <w:sz w:val="22"/>
          <w:szCs w:val="22"/>
        </w:rPr>
        <w:t xml:space="preserve"> dès 2008</w:t>
      </w:r>
      <w:r w:rsidRPr="00F25A47">
        <w:rPr>
          <w:rFonts w:ascii="Georgia" w:hAnsi="Georgia"/>
          <w:sz w:val="22"/>
          <w:szCs w:val="22"/>
        </w:rPr>
        <w:t xml:space="preserve"> </w:t>
      </w:r>
      <w:r w:rsidRPr="00F25A47">
        <w:rPr>
          <w:rFonts w:ascii="Georgia" w:hAnsi="Georgia"/>
          <w:b/>
          <w:bCs/>
          <w:sz w:val="22"/>
          <w:szCs w:val="22"/>
        </w:rPr>
        <w:t>3 démarches complémentaires</w:t>
      </w:r>
      <w:r w:rsidRPr="00F25A47">
        <w:rPr>
          <w:rFonts w:ascii="Georgia" w:hAnsi="Georgia"/>
          <w:sz w:val="22"/>
          <w:szCs w:val="22"/>
        </w:rPr>
        <w:t xml:space="preserve"> : </w:t>
      </w:r>
    </w:p>
    <w:p w14:paraId="2DD9AFD0" w14:textId="68DB765E" w:rsidR="00B553F7" w:rsidRDefault="00B553F7" w:rsidP="00DB49F2">
      <w:pPr>
        <w:pStyle w:val="Paragraphedeliste"/>
        <w:numPr>
          <w:ilvl w:val="0"/>
          <w:numId w:val="9"/>
        </w:numPr>
        <w:jc w:val="both"/>
        <w:rPr>
          <w:rFonts w:ascii="Georgia" w:hAnsi="Georgia"/>
        </w:rPr>
      </w:pPr>
      <w:r>
        <w:rPr>
          <w:rFonts w:ascii="Georgia" w:hAnsi="Georgia"/>
        </w:rPr>
        <w:t xml:space="preserve">Une </w:t>
      </w:r>
      <w:r w:rsidRPr="00B553F7">
        <w:rPr>
          <w:rFonts w:ascii="Georgia" w:hAnsi="Georgia"/>
          <w:b/>
          <w:bCs/>
        </w:rPr>
        <w:t>série de recherche-actions</w:t>
      </w:r>
      <w:r>
        <w:rPr>
          <w:rFonts w:ascii="Georgia" w:hAnsi="Georgia"/>
        </w:rPr>
        <w:t>, sur l’innovation sociétale et sur la co-construction territoriale.  Ces expérimentations permettent d’explorer les signaux faibles issus des dialogues de gouvernance avec les organisations publiques et privées.</w:t>
      </w:r>
    </w:p>
    <w:p w14:paraId="224581BF" w14:textId="0323E111" w:rsidR="00B553F7" w:rsidRDefault="00B553F7" w:rsidP="00DB49F2">
      <w:pPr>
        <w:pStyle w:val="Paragraphedeliste"/>
        <w:numPr>
          <w:ilvl w:val="0"/>
          <w:numId w:val="9"/>
        </w:numPr>
        <w:jc w:val="both"/>
        <w:rPr>
          <w:rFonts w:ascii="Georgia" w:hAnsi="Georgia"/>
        </w:rPr>
      </w:pPr>
      <w:r>
        <w:rPr>
          <w:rFonts w:ascii="Georgia" w:hAnsi="Georgia"/>
        </w:rPr>
        <w:t xml:space="preserve">La </w:t>
      </w:r>
      <w:r w:rsidRPr="00B553F7">
        <w:rPr>
          <w:rFonts w:ascii="Georgia" w:hAnsi="Georgia"/>
          <w:b/>
          <w:bCs/>
        </w:rPr>
        <w:t>création de l’Observatoire des partenariats</w:t>
      </w:r>
      <w:r>
        <w:rPr>
          <w:rFonts w:ascii="Georgia" w:hAnsi="Georgia"/>
        </w:rPr>
        <w:t xml:space="preserve"> avec la Caisse des Dépôts pour suivre le mouvement de co-construction du bien commun en France.</w:t>
      </w:r>
    </w:p>
    <w:p w14:paraId="5112438B" w14:textId="640D4CBB" w:rsidR="005666B9" w:rsidRPr="005666B9" w:rsidRDefault="00B553F7" w:rsidP="005666B9">
      <w:pPr>
        <w:pStyle w:val="Paragraphedeliste"/>
        <w:numPr>
          <w:ilvl w:val="0"/>
          <w:numId w:val="9"/>
        </w:numPr>
        <w:jc w:val="both"/>
        <w:rPr>
          <w:rFonts w:ascii="Georgia" w:hAnsi="Georgia"/>
        </w:rPr>
      </w:pPr>
      <w:r>
        <w:rPr>
          <w:rFonts w:ascii="Georgia" w:hAnsi="Georgia"/>
        </w:rPr>
        <w:t xml:space="preserve">Le </w:t>
      </w:r>
      <w:r w:rsidRPr="00B553F7">
        <w:rPr>
          <w:rFonts w:ascii="Georgia" w:hAnsi="Georgia"/>
          <w:b/>
          <w:bCs/>
        </w:rPr>
        <w:t>lancement de groupes de réflexion prospective</w:t>
      </w:r>
      <w:r>
        <w:rPr>
          <w:rFonts w:ascii="Georgia" w:hAnsi="Georgia"/>
        </w:rPr>
        <w:t xml:space="preserve"> afin de mettre en débat les résultats croisés des études et des recherches-actions</w:t>
      </w:r>
      <w:r w:rsidR="005666B9">
        <w:rPr>
          <w:rFonts w:ascii="Georgia" w:hAnsi="Georgia"/>
        </w:rPr>
        <w:t>.</w:t>
      </w:r>
    </w:p>
    <w:p w14:paraId="1683583E" w14:textId="44DF6823" w:rsidR="00154ADC" w:rsidRPr="00154ADC" w:rsidRDefault="005666B9" w:rsidP="00154ADC">
      <w:pPr>
        <w:spacing w:before="120"/>
        <w:ind w:left="360"/>
        <w:rPr>
          <w:rFonts w:ascii="Georgia" w:hAnsi="Georgia"/>
          <w:b/>
          <w:bCs/>
          <w:color w:val="7F7F7F" w:themeColor="text1" w:themeTint="80"/>
          <w:sz w:val="20"/>
          <w:szCs w:val="20"/>
        </w:rPr>
      </w:pPr>
      <w:r w:rsidRPr="00640794">
        <w:rPr>
          <w:rFonts w:ascii="Georgia" w:hAnsi="Georgia"/>
          <w:noProof/>
        </w:rPr>
        <w:lastRenderedPageBreak/>
        <w:drawing>
          <wp:anchor distT="0" distB="0" distL="114300" distR="114300" simplePos="0" relativeHeight="251919360" behindDoc="0" locked="0" layoutInCell="1" allowOverlap="1" wp14:anchorId="1335709D" wp14:editId="6D10C2D3">
            <wp:simplePos x="0" y="0"/>
            <wp:positionH relativeFrom="margin">
              <wp:posOffset>319405</wp:posOffset>
            </wp:positionH>
            <wp:positionV relativeFrom="paragraph">
              <wp:posOffset>231140</wp:posOffset>
            </wp:positionV>
            <wp:extent cx="5123815" cy="2738120"/>
            <wp:effectExtent l="0" t="0" r="635" b="5080"/>
            <wp:wrapSquare wrapText="bothSides"/>
            <wp:docPr id="29727" name="Image 3"/>
            <wp:cNvGraphicFramePr/>
            <a:graphic xmlns:a="http://schemas.openxmlformats.org/drawingml/2006/main">
              <a:graphicData uri="http://schemas.openxmlformats.org/drawingml/2006/picture">
                <pic:pic xmlns:pic="http://schemas.openxmlformats.org/drawingml/2006/picture">
                  <pic:nvPicPr>
                    <pic:cNvPr id="8195" name="Image 3"/>
                    <pic:cNvPicPr/>
                  </pic:nvPicPr>
                  <pic:blipFill rotWithShape="1">
                    <a:blip r:embed="rId16" cstate="print">
                      <a:extLst>
                        <a:ext uri="{28A0092B-C50C-407E-A947-70E740481C1C}">
                          <a14:useLocalDpi xmlns:a14="http://schemas.microsoft.com/office/drawing/2010/main" val="0"/>
                        </a:ext>
                      </a:extLst>
                    </a:blip>
                    <a:srcRect l="14418" t="36586" r="27116" b="4527"/>
                    <a:stretch/>
                  </pic:blipFill>
                  <pic:spPr bwMode="auto">
                    <a:xfrm>
                      <a:off x="0" y="0"/>
                      <a:ext cx="5123815" cy="273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ADC" w:rsidRPr="00154ADC">
        <w:rPr>
          <w:rFonts w:ascii="Georgia" w:hAnsi="Georgia"/>
          <w:b/>
          <w:bCs/>
          <w:color w:val="7F7F7F" w:themeColor="text1" w:themeTint="80"/>
          <w:sz w:val="20"/>
          <w:szCs w:val="20"/>
        </w:rPr>
        <w:t>Eclairer le mouvement de co-construction du bien commun, des enjeux à la pratique</w:t>
      </w:r>
    </w:p>
    <w:p w14:paraId="0015334F" w14:textId="30A25F4D" w:rsidR="00ED1562" w:rsidRDefault="00272F81" w:rsidP="00272F81">
      <w:pPr>
        <w:spacing w:before="120"/>
        <w:jc w:val="both"/>
        <w:rPr>
          <w:rFonts w:ascii="Georgia" w:hAnsi="Georgia"/>
          <w:sz w:val="22"/>
          <w:szCs w:val="22"/>
        </w:rPr>
      </w:pPr>
      <w:r>
        <w:rPr>
          <w:rFonts w:ascii="Georgia" w:hAnsi="Georgia"/>
          <w:sz w:val="22"/>
          <w:szCs w:val="22"/>
        </w:rPr>
        <w:t>En 2008, l</w:t>
      </w:r>
      <w:r w:rsidR="00485408" w:rsidRPr="00332B6A">
        <w:rPr>
          <w:rFonts w:ascii="Georgia" w:hAnsi="Georgia"/>
          <w:sz w:val="22"/>
          <w:szCs w:val="22"/>
        </w:rPr>
        <w:t>a Caisse des Dépôts décide d’investir dans la R&amp;D sociétale portée par Le RAMEAU.</w:t>
      </w:r>
      <w:r w:rsidR="00332B6A">
        <w:rPr>
          <w:rFonts w:ascii="Georgia" w:hAnsi="Georgia"/>
          <w:sz w:val="22"/>
          <w:szCs w:val="22"/>
        </w:rPr>
        <w:t xml:space="preserve"> Une nouvelle étape s’engage</w:t>
      </w:r>
      <w:r>
        <w:rPr>
          <w:rFonts w:ascii="Georgia" w:hAnsi="Georgia"/>
          <w:sz w:val="22"/>
          <w:szCs w:val="22"/>
        </w:rPr>
        <w:t xml:space="preserve"> alors</w:t>
      </w:r>
      <w:r w:rsidR="00332B6A">
        <w:rPr>
          <w:rFonts w:ascii="Georgia" w:hAnsi="Georgia"/>
          <w:sz w:val="22"/>
          <w:szCs w:val="22"/>
        </w:rPr>
        <w:t xml:space="preserve">. </w:t>
      </w:r>
    </w:p>
    <w:p w14:paraId="5DFC98A7" w14:textId="0530009C" w:rsidR="00332B6A" w:rsidRPr="00332B6A" w:rsidRDefault="00332B6A" w:rsidP="00332B6A">
      <w:pPr>
        <w:spacing w:before="120"/>
        <w:rPr>
          <w:rFonts w:ascii="Georgia" w:hAnsi="Georgia"/>
          <w:sz w:val="22"/>
          <w:szCs w:val="22"/>
        </w:rPr>
      </w:pPr>
    </w:p>
    <w:p w14:paraId="69073E88" w14:textId="2238FE13" w:rsidR="00B553F7" w:rsidRPr="00F160B7" w:rsidRDefault="00B553F7" w:rsidP="000A6A06">
      <w:pPr>
        <w:pStyle w:val="Titre2"/>
      </w:pPr>
      <w:bookmarkStart w:id="9" w:name="_Toc112173784"/>
      <w:r w:rsidRPr="00F160B7">
        <w:t>200</w:t>
      </w:r>
      <w:r w:rsidR="00154ADC">
        <w:t>8</w:t>
      </w:r>
      <w:r w:rsidRPr="00F160B7">
        <w:t>-20</w:t>
      </w:r>
      <w:r w:rsidR="004C5CF8" w:rsidRPr="00F160B7">
        <w:t>14</w:t>
      </w:r>
      <w:r w:rsidRPr="00F160B7">
        <w:t xml:space="preserve"> – </w:t>
      </w:r>
      <w:r w:rsidR="004C5CF8" w:rsidRPr="00F160B7">
        <w:t>Le défrichage des enjeux</w:t>
      </w:r>
      <w:bookmarkEnd w:id="9"/>
    </w:p>
    <w:p w14:paraId="55F6C5AA" w14:textId="77777777" w:rsidR="00B553F7" w:rsidRDefault="00B553F7" w:rsidP="00B553F7">
      <w:pPr>
        <w:jc w:val="both"/>
        <w:rPr>
          <w:rFonts w:ascii="Georgia" w:hAnsi="Georgia"/>
        </w:rPr>
      </w:pPr>
    </w:p>
    <w:p w14:paraId="7709F7ED" w14:textId="4559CFBF" w:rsidR="00B553F7" w:rsidRPr="00F160B7" w:rsidRDefault="00B553F7" w:rsidP="00B553F7">
      <w:pPr>
        <w:jc w:val="both"/>
        <w:rPr>
          <w:rFonts w:ascii="Georgia" w:hAnsi="Georgia"/>
          <w:b/>
          <w:color w:val="0070C0"/>
          <w:sz w:val="28"/>
          <w:szCs w:val="22"/>
        </w:rPr>
      </w:pPr>
      <w:r w:rsidRPr="00F160B7">
        <w:rPr>
          <w:rFonts w:ascii="Georgia" w:hAnsi="Georgia"/>
          <w:b/>
          <w:color w:val="0070C0"/>
          <w:sz w:val="28"/>
          <w:szCs w:val="22"/>
        </w:rPr>
        <w:t>Le chemin</w:t>
      </w:r>
      <w:r w:rsidR="008D5E8E">
        <w:rPr>
          <w:rFonts w:ascii="Georgia" w:hAnsi="Georgia"/>
          <w:b/>
          <w:color w:val="0070C0"/>
          <w:sz w:val="28"/>
          <w:szCs w:val="22"/>
        </w:rPr>
        <w:t> : 7 ans d’expérimentations innovantes</w:t>
      </w:r>
    </w:p>
    <w:p w14:paraId="547931E3" w14:textId="40E74A04" w:rsidR="00B553F7" w:rsidRDefault="00B553F7" w:rsidP="00B553F7">
      <w:pPr>
        <w:jc w:val="both"/>
        <w:rPr>
          <w:rFonts w:ascii="Georgia" w:hAnsi="Georgia"/>
        </w:rPr>
      </w:pPr>
    </w:p>
    <w:p w14:paraId="040F470F" w14:textId="43825638" w:rsidR="004C5CF8" w:rsidRPr="00F25A47" w:rsidRDefault="004C5CF8" w:rsidP="00B553F7">
      <w:pPr>
        <w:jc w:val="both"/>
        <w:rPr>
          <w:rFonts w:ascii="Georgia" w:hAnsi="Georgia"/>
          <w:sz w:val="22"/>
          <w:szCs w:val="22"/>
        </w:rPr>
      </w:pPr>
      <w:r w:rsidRPr="00F25A47">
        <w:rPr>
          <w:rFonts w:ascii="Georgia" w:hAnsi="Georgia"/>
          <w:sz w:val="22"/>
          <w:szCs w:val="22"/>
        </w:rPr>
        <w:t xml:space="preserve">En 7 ans, c’est plus de </w:t>
      </w:r>
      <w:r w:rsidRPr="00272F81">
        <w:rPr>
          <w:rFonts w:ascii="Georgia" w:hAnsi="Georgia"/>
          <w:b/>
          <w:bCs/>
          <w:sz w:val="22"/>
          <w:szCs w:val="22"/>
        </w:rPr>
        <w:t>500 « dialogues de gouvernance »</w:t>
      </w:r>
      <w:r w:rsidRPr="00F25A47">
        <w:rPr>
          <w:rFonts w:ascii="Georgia" w:hAnsi="Georgia"/>
          <w:sz w:val="22"/>
          <w:szCs w:val="22"/>
        </w:rPr>
        <w:t xml:space="preserve">, une </w:t>
      </w:r>
      <w:r w:rsidRPr="00272F81">
        <w:rPr>
          <w:rFonts w:ascii="Georgia" w:hAnsi="Georgia"/>
          <w:b/>
          <w:bCs/>
          <w:sz w:val="22"/>
          <w:szCs w:val="22"/>
        </w:rPr>
        <w:t>cinquantaine d’étude</w:t>
      </w:r>
      <w:r w:rsidR="00154ADC" w:rsidRPr="00272F81">
        <w:rPr>
          <w:rFonts w:ascii="Georgia" w:hAnsi="Georgia"/>
          <w:b/>
          <w:bCs/>
          <w:sz w:val="22"/>
          <w:szCs w:val="22"/>
        </w:rPr>
        <w:t>s</w:t>
      </w:r>
      <w:r w:rsidRPr="00F25A47">
        <w:rPr>
          <w:rFonts w:ascii="Georgia" w:hAnsi="Georgia"/>
          <w:sz w:val="22"/>
          <w:szCs w:val="22"/>
        </w:rPr>
        <w:t xml:space="preserve"> dans le cadre de l’Observatoire des partenariats et une </w:t>
      </w:r>
      <w:r w:rsidRPr="00272F81">
        <w:rPr>
          <w:rFonts w:ascii="Georgia" w:hAnsi="Georgia"/>
          <w:b/>
          <w:bCs/>
          <w:sz w:val="22"/>
          <w:szCs w:val="22"/>
        </w:rPr>
        <w:t>vingtaine de groupe</w:t>
      </w:r>
      <w:r w:rsidR="00154ADC" w:rsidRPr="00272F81">
        <w:rPr>
          <w:rFonts w:ascii="Georgia" w:hAnsi="Georgia"/>
          <w:b/>
          <w:bCs/>
          <w:sz w:val="22"/>
          <w:szCs w:val="22"/>
        </w:rPr>
        <w:t>s</w:t>
      </w:r>
      <w:r w:rsidRPr="00272F81">
        <w:rPr>
          <w:rFonts w:ascii="Georgia" w:hAnsi="Georgia"/>
          <w:b/>
          <w:bCs/>
          <w:sz w:val="22"/>
          <w:szCs w:val="22"/>
        </w:rPr>
        <w:t xml:space="preserve"> de réflexion</w:t>
      </w:r>
      <w:r w:rsidRPr="00F25A47">
        <w:rPr>
          <w:rFonts w:ascii="Georgia" w:hAnsi="Georgia"/>
          <w:sz w:val="22"/>
          <w:szCs w:val="22"/>
        </w:rPr>
        <w:t xml:space="preserve"> </w:t>
      </w:r>
      <w:r w:rsidRPr="00272F81">
        <w:rPr>
          <w:rFonts w:ascii="Georgia" w:hAnsi="Georgia"/>
          <w:b/>
          <w:bCs/>
          <w:sz w:val="22"/>
          <w:szCs w:val="22"/>
        </w:rPr>
        <w:t>prospective</w:t>
      </w:r>
      <w:r w:rsidRPr="00F25A47">
        <w:rPr>
          <w:rFonts w:ascii="Georgia" w:hAnsi="Georgia"/>
          <w:sz w:val="22"/>
          <w:szCs w:val="22"/>
        </w:rPr>
        <w:t xml:space="preserve"> qui sont pilotés</w:t>
      </w:r>
      <w:r w:rsidR="00154ADC">
        <w:rPr>
          <w:rFonts w:ascii="Georgia" w:hAnsi="Georgia"/>
          <w:sz w:val="22"/>
          <w:szCs w:val="22"/>
        </w:rPr>
        <w:t xml:space="preserve">. L’objectif est de </w:t>
      </w:r>
      <w:r w:rsidRPr="00F25A47">
        <w:rPr>
          <w:rFonts w:ascii="Georgia" w:hAnsi="Georgia"/>
          <w:sz w:val="22"/>
          <w:szCs w:val="22"/>
        </w:rPr>
        <w:t>« défricher » les démarches pionnières d’alliance d’intérêt général</w:t>
      </w:r>
      <w:r w:rsidR="00154ADC">
        <w:rPr>
          <w:rFonts w:ascii="Georgia" w:hAnsi="Georgia"/>
          <w:sz w:val="22"/>
          <w:szCs w:val="22"/>
        </w:rPr>
        <w:t xml:space="preserve">. L’enjeu est de comprendre comment concilier la </w:t>
      </w:r>
      <w:r w:rsidRPr="00F25A47">
        <w:rPr>
          <w:rFonts w:ascii="Georgia" w:hAnsi="Georgia"/>
          <w:sz w:val="22"/>
          <w:szCs w:val="22"/>
        </w:rPr>
        <w:t>rédu</w:t>
      </w:r>
      <w:r w:rsidR="00154ADC">
        <w:rPr>
          <w:rFonts w:ascii="Georgia" w:hAnsi="Georgia"/>
          <w:sz w:val="22"/>
          <w:szCs w:val="22"/>
        </w:rPr>
        <w:t>ction</w:t>
      </w:r>
      <w:r w:rsidRPr="00F25A47">
        <w:rPr>
          <w:rFonts w:ascii="Georgia" w:hAnsi="Georgia"/>
          <w:sz w:val="22"/>
          <w:szCs w:val="22"/>
        </w:rPr>
        <w:t xml:space="preserve"> </w:t>
      </w:r>
      <w:r w:rsidR="00154ADC">
        <w:rPr>
          <w:rFonts w:ascii="Georgia" w:hAnsi="Georgia"/>
          <w:sz w:val="22"/>
          <w:szCs w:val="22"/>
        </w:rPr>
        <w:t>d</w:t>
      </w:r>
      <w:r w:rsidRPr="00F25A47">
        <w:rPr>
          <w:rFonts w:ascii="Georgia" w:hAnsi="Georgia"/>
          <w:sz w:val="22"/>
          <w:szCs w:val="22"/>
        </w:rPr>
        <w:t xml:space="preserve">es fragilités </w:t>
      </w:r>
      <w:r w:rsidR="00154ADC">
        <w:rPr>
          <w:rFonts w:ascii="Georgia" w:hAnsi="Georgia"/>
          <w:sz w:val="22"/>
          <w:szCs w:val="22"/>
        </w:rPr>
        <w:t>avec l’</w:t>
      </w:r>
      <w:r w:rsidR="0070087E" w:rsidRPr="00F25A47">
        <w:rPr>
          <w:rFonts w:ascii="Georgia" w:hAnsi="Georgia"/>
          <w:sz w:val="22"/>
          <w:szCs w:val="22"/>
        </w:rPr>
        <w:t>émerge</w:t>
      </w:r>
      <w:r w:rsidR="0070087E">
        <w:rPr>
          <w:rFonts w:ascii="Georgia" w:hAnsi="Georgia"/>
          <w:sz w:val="22"/>
          <w:szCs w:val="22"/>
        </w:rPr>
        <w:t>nce</w:t>
      </w:r>
      <w:r w:rsidRPr="00F25A47">
        <w:rPr>
          <w:rFonts w:ascii="Georgia" w:hAnsi="Georgia"/>
          <w:sz w:val="22"/>
          <w:szCs w:val="22"/>
        </w:rPr>
        <w:t xml:space="preserve"> de nouveaux moteurs de développement économique durable. </w:t>
      </w:r>
    </w:p>
    <w:p w14:paraId="571E096D" w14:textId="1C8358DA" w:rsidR="004C5CF8" w:rsidRPr="00F25A47" w:rsidRDefault="004C5CF8" w:rsidP="00B553F7">
      <w:pPr>
        <w:jc w:val="both"/>
        <w:rPr>
          <w:rFonts w:ascii="Georgia" w:hAnsi="Georgia"/>
          <w:sz w:val="22"/>
          <w:szCs w:val="22"/>
        </w:rPr>
      </w:pPr>
    </w:p>
    <w:p w14:paraId="174FD74E" w14:textId="69D9C252" w:rsidR="004C5CF8" w:rsidRDefault="0070087E" w:rsidP="00B553F7">
      <w:pPr>
        <w:jc w:val="both"/>
        <w:rPr>
          <w:rFonts w:ascii="Georgia" w:hAnsi="Georgia"/>
          <w:sz w:val="22"/>
          <w:szCs w:val="22"/>
        </w:rPr>
      </w:pPr>
      <w:r>
        <w:rPr>
          <w:rFonts w:ascii="Georgia" w:hAnsi="Georgia"/>
          <w:sz w:val="22"/>
          <w:szCs w:val="22"/>
        </w:rPr>
        <w:t>Différents</w:t>
      </w:r>
      <w:r w:rsidR="00BC61F2" w:rsidRPr="00F25A47">
        <w:rPr>
          <w:rFonts w:ascii="Georgia" w:hAnsi="Georgia"/>
          <w:sz w:val="22"/>
          <w:szCs w:val="22"/>
        </w:rPr>
        <w:t xml:space="preserve"> </w:t>
      </w:r>
      <w:r w:rsidR="004C5CF8" w:rsidRPr="00F25A47">
        <w:rPr>
          <w:rFonts w:ascii="Georgia" w:hAnsi="Georgia"/>
          <w:sz w:val="22"/>
          <w:szCs w:val="22"/>
        </w:rPr>
        <w:t xml:space="preserve">concepts </w:t>
      </w:r>
      <w:r>
        <w:rPr>
          <w:rFonts w:ascii="Georgia" w:hAnsi="Georgia"/>
          <w:sz w:val="22"/>
          <w:szCs w:val="22"/>
        </w:rPr>
        <w:t>sont</w:t>
      </w:r>
      <w:r w:rsidR="004C5CF8" w:rsidRPr="00F25A47">
        <w:rPr>
          <w:rFonts w:ascii="Georgia" w:hAnsi="Georgia"/>
          <w:sz w:val="22"/>
          <w:szCs w:val="22"/>
        </w:rPr>
        <w:t xml:space="preserve"> ainsi progressivement </w:t>
      </w:r>
      <w:r w:rsidR="00BC61F2" w:rsidRPr="00F25A47">
        <w:rPr>
          <w:rFonts w:ascii="Georgia" w:hAnsi="Georgia"/>
          <w:sz w:val="22"/>
          <w:szCs w:val="22"/>
        </w:rPr>
        <w:t>(re)découverts</w:t>
      </w:r>
      <w:r w:rsidR="004C5CF8" w:rsidRPr="00F25A47">
        <w:rPr>
          <w:rFonts w:ascii="Georgia" w:hAnsi="Georgia"/>
          <w:sz w:val="22"/>
          <w:szCs w:val="22"/>
        </w:rPr>
        <w:t xml:space="preserve"> par la pratique de terrain. </w:t>
      </w:r>
    </w:p>
    <w:p w14:paraId="0AF98377" w14:textId="77777777" w:rsidR="008E2653" w:rsidRPr="00F25A47" w:rsidRDefault="008E2653" w:rsidP="00B553F7">
      <w:pPr>
        <w:jc w:val="both"/>
        <w:rPr>
          <w:rFonts w:ascii="Georgia" w:hAnsi="Georgia"/>
          <w:sz w:val="22"/>
          <w:szCs w:val="22"/>
        </w:rPr>
      </w:pPr>
    </w:p>
    <w:p w14:paraId="4349F78A" w14:textId="720F1AEF" w:rsidR="004C5CF8" w:rsidRDefault="004C5CF8" w:rsidP="00F160B7">
      <w:pPr>
        <w:jc w:val="center"/>
        <w:rPr>
          <w:rFonts w:ascii="Georgia" w:hAnsi="Georgia"/>
        </w:rPr>
      </w:pPr>
      <w:r w:rsidRPr="00640794">
        <w:rPr>
          <w:rFonts w:ascii="Georgia" w:hAnsi="Georgia"/>
          <w:noProof/>
          <w:sz w:val="21"/>
          <w:szCs w:val="21"/>
        </w:rPr>
        <w:drawing>
          <wp:inline distT="0" distB="0" distL="0" distR="0" wp14:anchorId="29678625" wp14:editId="5FA1DA01">
            <wp:extent cx="5886205" cy="3052762"/>
            <wp:effectExtent l="0" t="0" r="0" b="0"/>
            <wp:docPr id="10243" name="Image 10243" descr="Une image contenant texte, moniteur, écran, télévi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e 10243" descr="Une image contenant texte, moniteur, écran, télévisio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8477" cy="3079872"/>
                    </a:xfrm>
                    <a:prstGeom prst="rect">
                      <a:avLst/>
                    </a:prstGeom>
                    <a:noFill/>
                  </pic:spPr>
                </pic:pic>
              </a:graphicData>
            </a:graphic>
          </wp:inline>
        </w:drawing>
      </w:r>
    </w:p>
    <w:p w14:paraId="13F52F32" w14:textId="6FF6CBE3" w:rsidR="004C5CF8" w:rsidRPr="00F160B7" w:rsidRDefault="004C5CF8" w:rsidP="004C5CF8">
      <w:pPr>
        <w:jc w:val="both"/>
        <w:rPr>
          <w:rFonts w:ascii="Georgia" w:hAnsi="Georgia"/>
          <w:b/>
          <w:color w:val="0070C0"/>
          <w:sz w:val="28"/>
          <w:szCs w:val="22"/>
        </w:rPr>
      </w:pPr>
      <w:r w:rsidRPr="00F160B7">
        <w:rPr>
          <w:rFonts w:ascii="Georgia" w:hAnsi="Georgia"/>
          <w:b/>
          <w:color w:val="0070C0"/>
          <w:sz w:val="28"/>
          <w:szCs w:val="22"/>
        </w:rPr>
        <w:lastRenderedPageBreak/>
        <w:t>Les résultats</w:t>
      </w:r>
      <w:r w:rsidR="008D5E8E">
        <w:rPr>
          <w:rFonts w:ascii="Georgia" w:hAnsi="Georgia"/>
          <w:b/>
          <w:color w:val="0070C0"/>
          <w:sz w:val="28"/>
          <w:szCs w:val="22"/>
        </w:rPr>
        <w:t> : un continuum des enjeux à la pratique</w:t>
      </w:r>
    </w:p>
    <w:p w14:paraId="63B926A1" w14:textId="51D5E53A" w:rsidR="00655945" w:rsidRPr="00640794" w:rsidRDefault="00655945" w:rsidP="00655945">
      <w:pPr>
        <w:jc w:val="center"/>
        <w:rPr>
          <w:rFonts w:ascii="Georgia" w:hAnsi="Georgia"/>
        </w:rPr>
      </w:pPr>
    </w:p>
    <w:p w14:paraId="510BDF08" w14:textId="21ABCDAB" w:rsidR="00655945" w:rsidRPr="00F25A47" w:rsidRDefault="00655945" w:rsidP="00655945">
      <w:pPr>
        <w:jc w:val="both"/>
        <w:rPr>
          <w:rFonts w:ascii="Georgia" w:hAnsi="Georgia"/>
          <w:sz w:val="22"/>
          <w:szCs w:val="20"/>
        </w:rPr>
      </w:pPr>
      <w:r w:rsidRPr="00F25A47">
        <w:rPr>
          <w:rFonts w:ascii="Georgia" w:hAnsi="Georgia"/>
          <w:sz w:val="22"/>
          <w:szCs w:val="20"/>
        </w:rPr>
        <w:t xml:space="preserve">Les travaux </w:t>
      </w:r>
      <w:r w:rsidR="007879C7" w:rsidRPr="00F25A47">
        <w:rPr>
          <w:rFonts w:ascii="Georgia" w:hAnsi="Georgia"/>
          <w:sz w:val="22"/>
          <w:szCs w:val="20"/>
        </w:rPr>
        <w:t>du RAMEAU</w:t>
      </w:r>
      <w:r w:rsidRPr="00F25A47">
        <w:rPr>
          <w:rFonts w:ascii="Georgia" w:hAnsi="Georgia"/>
          <w:sz w:val="22"/>
          <w:szCs w:val="20"/>
        </w:rPr>
        <w:t xml:space="preserve"> ont permis de se doter d’une vision systémique du mouvement de co-construction. </w:t>
      </w:r>
      <w:r w:rsidR="007879C7" w:rsidRPr="00F25A47">
        <w:rPr>
          <w:rFonts w:ascii="Georgia" w:hAnsi="Georgia"/>
          <w:sz w:val="22"/>
          <w:szCs w:val="20"/>
        </w:rPr>
        <w:t>Les enseignements</w:t>
      </w:r>
      <w:r w:rsidRPr="00F25A47">
        <w:rPr>
          <w:rFonts w:ascii="Georgia" w:hAnsi="Georgia"/>
          <w:sz w:val="22"/>
          <w:szCs w:val="20"/>
        </w:rPr>
        <w:t xml:space="preserve"> permet</w:t>
      </w:r>
      <w:r w:rsidR="007879C7" w:rsidRPr="00F25A47">
        <w:rPr>
          <w:rFonts w:ascii="Georgia" w:hAnsi="Georgia"/>
          <w:sz w:val="22"/>
          <w:szCs w:val="20"/>
        </w:rPr>
        <w:t>tent</w:t>
      </w:r>
      <w:r w:rsidRPr="00F25A47">
        <w:rPr>
          <w:rFonts w:ascii="Georgia" w:hAnsi="Georgia"/>
          <w:sz w:val="22"/>
          <w:szCs w:val="20"/>
        </w:rPr>
        <w:t xml:space="preserve"> d’</w:t>
      </w:r>
      <w:r w:rsidRPr="00F25A47">
        <w:rPr>
          <w:rFonts w:ascii="Georgia" w:hAnsi="Georgia"/>
          <w:b/>
          <w:color w:val="0070C0"/>
          <w:sz w:val="22"/>
          <w:szCs w:val="20"/>
        </w:rPr>
        <w:t>éclairer</w:t>
      </w:r>
      <w:r w:rsidRPr="00F25A47">
        <w:rPr>
          <w:rFonts w:ascii="Georgia" w:hAnsi="Georgia"/>
          <w:sz w:val="22"/>
          <w:szCs w:val="20"/>
        </w:rPr>
        <w:t xml:space="preserve"> </w:t>
      </w:r>
      <w:r w:rsidRPr="00F25A47">
        <w:rPr>
          <w:rFonts w:ascii="Georgia" w:hAnsi="Georgia"/>
          <w:b/>
          <w:color w:val="0070C0"/>
          <w:sz w:val="22"/>
          <w:szCs w:val="20"/>
        </w:rPr>
        <w:t>6 angles complémentaires</w:t>
      </w:r>
      <w:r w:rsidRPr="00F25A47">
        <w:rPr>
          <w:rFonts w:ascii="Georgia" w:hAnsi="Georgia"/>
          <w:color w:val="0070C0"/>
          <w:sz w:val="22"/>
          <w:szCs w:val="20"/>
        </w:rPr>
        <w:t> </w:t>
      </w:r>
      <w:r w:rsidRPr="00F25A47">
        <w:rPr>
          <w:rFonts w:ascii="Georgia" w:hAnsi="Georgia"/>
          <w:sz w:val="22"/>
          <w:szCs w:val="20"/>
        </w:rPr>
        <w:t xml:space="preserve">: </w:t>
      </w:r>
    </w:p>
    <w:p w14:paraId="4F780900" w14:textId="6DA7F730" w:rsidR="00655945" w:rsidRPr="005666B9" w:rsidRDefault="00655945" w:rsidP="005666B9">
      <w:pPr>
        <w:pStyle w:val="Paragraphedeliste"/>
        <w:numPr>
          <w:ilvl w:val="0"/>
          <w:numId w:val="10"/>
        </w:numPr>
        <w:spacing w:before="120" w:after="120"/>
        <w:ind w:left="284" w:hanging="357"/>
        <w:jc w:val="both"/>
        <w:rPr>
          <w:rFonts w:ascii="Georgia" w:hAnsi="Georgia"/>
          <w:szCs w:val="21"/>
        </w:rPr>
      </w:pPr>
      <w:r w:rsidRPr="005666B9">
        <w:rPr>
          <w:rFonts w:ascii="Georgia" w:hAnsi="Georgia"/>
          <w:szCs w:val="21"/>
        </w:rPr>
        <w:t xml:space="preserve">Les liens entre la capacité à « faire alliance » et les </w:t>
      </w:r>
      <w:r w:rsidRPr="005666B9">
        <w:rPr>
          <w:rFonts w:ascii="Georgia" w:hAnsi="Georgia"/>
          <w:b/>
          <w:szCs w:val="21"/>
        </w:rPr>
        <w:t>mutations de l’intérêt général</w:t>
      </w:r>
      <w:r w:rsidRPr="005666B9">
        <w:rPr>
          <w:rFonts w:ascii="Georgia" w:hAnsi="Georgia"/>
          <w:szCs w:val="21"/>
        </w:rPr>
        <w:t xml:space="preserve"> en France,</w:t>
      </w:r>
    </w:p>
    <w:p w14:paraId="5FC2E838" w14:textId="77777777" w:rsidR="00ED1562" w:rsidRPr="005666B9" w:rsidRDefault="00ED1562" w:rsidP="005666B9">
      <w:pPr>
        <w:pStyle w:val="Paragraphedeliste"/>
        <w:spacing w:before="120" w:after="120"/>
        <w:ind w:left="284"/>
        <w:jc w:val="both"/>
        <w:rPr>
          <w:rFonts w:ascii="Georgia" w:hAnsi="Georgia"/>
          <w:sz w:val="12"/>
          <w:szCs w:val="12"/>
        </w:rPr>
      </w:pPr>
    </w:p>
    <w:p w14:paraId="4AFE2FB3" w14:textId="535388E1" w:rsidR="00655945" w:rsidRPr="005666B9" w:rsidRDefault="00655945" w:rsidP="005666B9">
      <w:pPr>
        <w:pStyle w:val="Paragraphedeliste"/>
        <w:numPr>
          <w:ilvl w:val="0"/>
          <w:numId w:val="10"/>
        </w:numPr>
        <w:spacing w:before="120" w:after="120"/>
        <w:ind w:left="284" w:hanging="357"/>
        <w:jc w:val="both"/>
        <w:rPr>
          <w:rFonts w:ascii="Georgia" w:hAnsi="Georgia"/>
          <w:szCs w:val="21"/>
        </w:rPr>
      </w:pPr>
      <w:r w:rsidRPr="005666B9">
        <w:rPr>
          <w:rFonts w:ascii="Georgia" w:hAnsi="Georgia"/>
          <w:szCs w:val="21"/>
        </w:rPr>
        <w:t xml:space="preserve">La </w:t>
      </w:r>
      <w:r w:rsidRPr="005666B9">
        <w:rPr>
          <w:rFonts w:ascii="Georgia" w:hAnsi="Georgia"/>
          <w:b/>
          <w:szCs w:val="21"/>
        </w:rPr>
        <w:t>traduction opérationnelle du mouvement de co-construction</w:t>
      </w:r>
      <w:r w:rsidRPr="005666B9">
        <w:rPr>
          <w:rFonts w:ascii="Georgia" w:hAnsi="Georgia"/>
          <w:szCs w:val="21"/>
        </w:rPr>
        <w:t xml:space="preserve"> en partenariats stratégiques entre organisations riches de leurs différences, </w:t>
      </w:r>
    </w:p>
    <w:p w14:paraId="76717ED6" w14:textId="77777777" w:rsidR="00ED1562" w:rsidRPr="005666B9" w:rsidRDefault="00ED1562" w:rsidP="005666B9">
      <w:pPr>
        <w:pStyle w:val="Paragraphedeliste"/>
        <w:spacing w:before="120" w:after="120"/>
        <w:ind w:left="284"/>
        <w:jc w:val="both"/>
        <w:rPr>
          <w:rFonts w:ascii="Georgia" w:hAnsi="Georgia"/>
          <w:sz w:val="12"/>
          <w:szCs w:val="12"/>
        </w:rPr>
      </w:pPr>
    </w:p>
    <w:p w14:paraId="1478B2AF" w14:textId="44DCAA74" w:rsidR="00655945" w:rsidRPr="005666B9" w:rsidRDefault="00655945" w:rsidP="005666B9">
      <w:pPr>
        <w:pStyle w:val="Paragraphedeliste"/>
        <w:numPr>
          <w:ilvl w:val="0"/>
          <w:numId w:val="10"/>
        </w:numPr>
        <w:spacing w:before="120" w:after="120"/>
        <w:ind w:left="284" w:hanging="357"/>
        <w:jc w:val="both"/>
        <w:rPr>
          <w:rFonts w:ascii="Georgia" w:hAnsi="Georgia"/>
          <w:szCs w:val="21"/>
        </w:rPr>
      </w:pPr>
      <w:r w:rsidRPr="005666B9">
        <w:rPr>
          <w:rFonts w:ascii="Georgia" w:hAnsi="Georgia"/>
          <w:szCs w:val="21"/>
        </w:rPr>
        <w:t xml:space="preserve">Les </w:t>
      </w:r>
      <w:r w:rsidRPr="005666B9">
        <w:rPr>
          <w:rFonts w:ascii="Georgia" w:hAnsi="Georgia"/>
          <w:b/>
          <w:szCs w:val="21"/>
        </w:rPr>
        <w:t>raisons objectives du développement d’une dynamique partenariale</w:t>
      </w:r>
      <w:r w:rsidRPr="005666B9">
        <w:rPr>
          <w:rFonts w:ascii="Georgia" w:hAnsi="Georgia"/>
          <w:szCs w:val="21"/>
        </w:rPr>
        <w:t xml:space="preserve">, ainsi que leurs conséquences </w:t>
      </w:r>
      <w:r w:rsidR="0070087E" w:rsidRPr="005666B9">
        <w:rPr>
          <w:rFonts w:ascii="Georgia" w:hAnsi="Georgia"/>
          <w:szCs w:val="21"/>
        </w:rPr>
        <w:t xml:space="preserve">à la fois sur les modèles socio-économiques et </w:t>
      </w:r>
      <w:r w:rsidRPr="005666B9">
        <w:rPr>
          <w:rFonts w:ascii="Georgia" w:hAnsi="Georgia"/>
          <w:szCs w:val="21"/>
        </w:rPr>
        <w:t xml:space="preserve">sur les méthodes d’accompagnement des organisations, </w:t>
      </w:r>
    </w:p>
    <w:p w14:paraId="696B8F9C" w14:textId="77777777" w:rsidR="00ED1562" w:rsidRPr="005666B9" w:rsidRDefault="00ED1562" w:rsidP="005666B9">
      <w:pPr>
        <w:pStyle w:val="Paragraphedeliste"/>
        <w:spacing w:before="120" w:after="120"/>
        <w:ind w:left="284"/>
        <w:jc w:val="both"/>
        <w:rPr>
          <w:rFonts w:ascii="Georgia" w:hAnsi="Georgia"/>
          <w:sz w:val="12"/>
          <w:szCs w:val="12"/>
        </w:rPr>
      </w:pPr>
    </w:p>
    <w:p w14:paraId="756B9014" w14:textId="498693CD" w:rsidR="00655945" w:rsidRPr="005666B9" w:rsidRDefault="00655945" w:rsidP="005666B9">
      <w:pPr>
        <w:pStyle w:val="Paragraphedeliste"/>
        <w:numPr>
          <w:ilvl w:val="0"/>
          <w:numId w:val="10"/>
        </w:numPr>
        <w:spacing w:before="120" w:after="120"/>
        <w:ind w:left="284" w:hanging="357"/>
        <w:jc w:val="both"/>
        <w:rPr>
          <w:rFonts w:ascii="Georgia" w:hAnsi="Georgia"/>
          <w:szCs w:val="21"/>
        </w:rPr>
      </w:pPr>
      <w:r w:rsidRPr="005666B9">
        <w:rPr>
          <w:rFonts w:ascii="Georgia" w:hAnsi="Georgia"/>
          <w:b/>
          <w:szCs w:val="21"/>
        </w:rPr>
        <w:t>L’incarnation territoriale</w:t>
      </w:r>
      <w:r w:rsidRPr="005666B9">
        <w:rPr>
          <w:rFonts w:ascii="Georgia" w:hAnsi="Georgia"/>
          <w:szCs w:val="21"/>
        </w:rPr>
        <w:t xml:space="preserve"> du mouvement, et l’émergence de « catalyseurs territoriaux » pour animer la dynamique qui devient une 3</w:t>
      </w:r>
      <w:r w:rsidRPr="005666B9">
        <w:rPr>
          <w:rFonts w:ascii="Georgia" w:hAnsi="Georgia"/>
          <w:szCs w:val="21"/>
          <w:vertAlign w:val="superscript"/>
        </w:rPr>
        <w:t>ème</w:t>
      </w:r>
      <w:r w:rsidRPr="005666B9">
        <w:rPr>
          <w:rFonts w:ascii="Georgia" w:hAnsi="Georgia"/>
          <w:szCs w:val="21"/>
        </w:rPr>
        <w:t xml:space="preserve"> ingénierie territoriale,</w:t>
      </w:r>
    </w:p>
    <w:p w14:paraId="34983A6D" w14:textId="77777777" w:rsidR="00ED1562" w:rsidRPr="005666B9" w:rsidRDefault="00ED1562" w:rsidP="005666B9">
      <w:pPr>
        <w:pStyle w:val="Paragraphedeliste"/>
        <w:spacing w:before="120" w:after="120"/>
        <w:ind w:left="284"/>
        <w:jc w:val="both"/>
        <w:rPr>
          <w:rFonts w:ascii="Georgia" w:hAnsi="Georgia"/>
          <w:sz w:val="12"/>
          <w:szCs w:val="12"/>
        </w:rPr>
      </w:pPr>
    </w:p>
    <w:p w14:paraId="3A834B6C" w14:textId="7FC2B32B" w:rsidR="00655945" w:rsidRPr="005666B9" w:rsidRDefault="00655945" w:rsidP="005666B9">
      <w:pPr>
        <w:pStyle w:val="Paragraphedeliste"/>
        <w:numPr>
          <w:ilvl w:val="0"/>
          <w:numId w:val="10"/>
        </w:numPr>
        <w:spacing w:before="120" w:after="120"/>
        <w:ind w:left="284" w:hanging="357"/>
        <w:jc w:val="both"/>
        <w:rPr>
          <w:rFonts w:ascii="Georgia" w:hAnsi="Georgia"/>
          <w:szCs w:val="21"/>
        </w:rPr>
      </w:pPr>
      <w:r w:rsidRPr="005666B9">
        <w:rPr>
          <w:rFonts w:ascii="Georgia" w:hAnsi="Georgia"/>
          <w:szCs w:val="21"/>
        </w:rPr>
        <w:t xml:space="preserve">Le rôle structurant des alliances stratégiques dans le </w:t>
      </w:r>
      <w:r w:rsidRPr="005666B9">
        <w:rPr>
          <w:rFonts w:ascii="Georgia" w:hAnsi="Georgia"/>
          <w:b/>
          <w:szCs w:val="21"/>
        </w:rPr>
        <w:t>processus d’innovation sociétale</w:t>
      </w:r>
      <w:r w:rsidRPr="005666B9">
        <w:rPr>
          <w:rFonts w:ascii="Georgia" w:hAnsi="Georgia"/>
          <w:szCs w:val="21"/>
        </w:rPr>
        <w:t>,</w:t>
      </w:r>
    </w:p>
    <w:p w14:paraId="70D9B372" w14:textId="77777777" w:rsidR="00ED1562" w:rsidRPr="005666B9" w:rsidRDefault="00ED1562" w:rsidP="005666B9">
      <w:pPr>
        <w:pStyle w:val="Paragraphedeliste"/>
        <w:spacing w:before="120" w:after="120"/>
        <w:ind w:left="284"/>
        <w:jc w:val="both"/>
        <w:rPr>
          <w:rFonts w:ascii="Georgia" w:hAnsi="Georgia"/>
          <w:sz w:val="12"/>
          <w:szCs w:val="12"/>
        </w:rPr>
      </w:pPr>
    </w:p>
    <w:p w14:paraId="59F14753" w14:textId="6083EEEB" w:rsidR="00655945" w:rsidRPr="005666B9" w:rsidRDefault="00655945" w:rsidP="005666B9">
      <w:pPr>
        <w:pStyle w:val="Paragraphedeliste"/>
        <w:numPr>
          <w:ilvl w:val="0"/>
          <w:numId w:val="10"/>
        </w:numPr>
        <w:spacing w:before="120" w:after="120"/>
        <w:ind w:left="284" w:hanging="357"/>
        <w:jc w:val="both"/>
        <w:rPr>
          <w:rFonts w:ascii="Georgia" w:hAnsi="Georgia"/>
          <w:szCs w:val="21"/>
        </w:rPr>
      </w:pPr>
      <w:r w:rsidRPr="005666B9">
        <w:rPr>
          <w:rFonts w:ascii="Georgia" w:hAnsi="Georgia"/>
          <w:szCs w:val="21"/>
        </w:rPr>
        <w:t xml:space="preserve">La place de </w:t>
      </w:r>
      <w:r w:rsidRPr="005666B9">
        <w:rPr>
          <w:rFonts w:ascii="Georgia" w:hAnsi="Georgia"/>
          <w:b/>
          <w:szCs w:val="21"/>
        </w:rPr>
        <w:t>l’engagement</w:t>
      </w:r>
      <w:r w:rsidRPr="005666B9">
        <w:rPr>
          <w:rFonts w:ascii="Georgia" w:hAnsi="Georgia"/>
          <w:szCs w:val="21"/>
        </w:rPr>
        <w:t>, tant des dirigeants et des salariés que des « intrapreneurs » chargé</w:t>
      </w:r>
      <w:r w:rsidR="0070087E" w:rsidRPr="005666B9">
        <w:rPr>
          <w:rFonts w:ascii="Georgia" w:hAnsi="Georgia"/>
          <w:szCs w:val="21"/>
        </w:rPr>
        <w:t>s</w:t>
      </w:r>
      <w:r w:rsidRPr="005666B9">
        <w:rPr>
          <w:rFonts w:ascii="Georgia" w:hAnsi="Georgia"/>
          <w:szCs w:val="21"/>
        </w:rPr>
        <w:t xml:space="preserve"> au sein des organisations d’assurer une transversalité des mutations à l’œuvre.</w:t>
      </w:r>
    </w:p>
    <w:p w14:paraId="184A13DF" w14:textId="60721D24" w:rsidR="007879C7" w:rsidRDefault="007879C7" w:rsidP="00655945">
      <w:pPr>
        <w:jc w:val="both"/>
        <w:rPr>
          <w:rFonts w:ascii="Georgia" w:hAnsi="Georgia"/>
          <w:szCs w:val="21"/>
        </w:rPr>
      </w:pPr>
    </w:p>
    <w:p w14:paraId="2139639C" w14:textId="77777777" w:rsidR="005666B9" w:rsidRDefault="005666B9" w:rsidP="005212C5">
      <w:pPr>
        <w:jc w:val="both"/>
        <w:rPr>
          <w:rFonts w:ascii="Georgia" w:hAnsi="Georgia"/>
          <w:b/>
          <w:color w:val="0070C0"/>
          <w:sz w:val="28"/>
          <w:szCs w:val="22"/>
        </w:rPr>
      </w:pPr>
    </w:p>
    <w:p w14:paraId="1D8DC147" w14:textId="7F92F448" w:rsidR="005212C5" w:rsidRPr="00F160B7" w:rsidRDefault="005666B9" w:rsidP="005212C5">
      <w:pPr>
        <w:jc w:val="both"/>
        <w:rPr>
          <w:rFonts w:ascii="Georgia" w:hAnsi="Georgia"/>
          <w:b/>
          <w:color w:val="0070C0"/>
          <w:sz w:val="28"/>
          <w:szCs w:val="22"/>
        </w:rPr>
      </w:pPr>
      <w:r w:rsidRPr="00A36A71">
        <w:rPr>
          <w:rFonts w:asciiTheme="minorHAnsi" w:eastAsiaTheme="minorEastAsia" w:hAnsiTheme="minorHAnsi" w:cstheme="minorBidi"/>
          <w:noProof/>
          <w:sz w:val="20"/>
          <w:szCs w:val="22"/>
        </w:rPr>
        <w:drawing>
          <wp:anchor distT="0" distB="0" distL="114300" distR="114300" simplePos="0" relativeHeight="251913216" behindDoc="0" locked="0" layoutInCell="1" allowOverlap="1" wp14:anchorId="6B32DF71" wp14:editId="131E5ED7">
            <wp:simplePos x="0" y="0"/>
            <wp:positionH relativeFrom="margin">
              <wp:posOffset>3898900</wp:posOffset>
            </wp:positionH>
            <wp:positionV relativeFrom="paragraph">
              <wp:posOffset>4445</wp:posOffset>
            </wp:positionV>
            <wp:extent cx="2132965" cy="1938020"/>
            <wp:effectExtent l="0" t="0" r="635" b="5080"/>
            <wp:wrapSquare wrapText="bothSides"/>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Une image contenant tex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l="19826" t="65936" r="61629" b="8784"/>
                    <a:stretch>
                      <a:fillRect/>
                    </a:stretch>
                  </pic:blipFill>
                  <pic:spPr bwMode="auto">
                    <a:xfrm>
                      <a:off x="0" y="0"/>
                      <a:ext cx="2132965" cy="1938020"/>
                    </a:xfrm>
                    <a:prstGeom prst="rect">
                      <a:avLst/>
                    </a:prstGeom>
                    <a:noFill/>
                  </pic:spPr>
                </pic:pic>
              </a:graphicData>
            </a:graphic>
            <wp14:sizeRelH relativeFrom="margin">
              <wp14:pctWidth>0</wp14:pctWidth>
            </wp14:sizeRelH>
            <wp14:sizeRelV relativeFrom="margin">
              <wp14:pctHeight>0</wp14:pctHeight>
            </wp14:sizeRelV>
          </wp:anchor>
        </w:drawing>
      </w:r>
      <w:r w:rsidR="005212C5" w:rsidRPr="00F160B7">
        <w:rPr>
          <w:rFonts w:ascii="Georgia" w:hAnsi="Georgia"/>
          <w:b/>
          <w:color w:val="0070C0"/>
          <w:sz w:val="28"/>
          <w:szCs w:val="22"/>
        </w:rPr>
        <w:t xml:space="preserve">L’application pratique des enseignements </w:t>
      </w:r>
    </w:p>
    <w:p w14:paraId="623C7D55" w14:textId="72108A34" w:rsidR="005212C5" w:rsidRDefault="005212C5" w:rsidP="005212C5">
      <w:pPr>
        <w:jc w:val="both"/>
        <w:rPr>
          <w:rFonts w:ascii="Georgia" w:hAnsi="Georgia"/>
        </w:rPr>
      </w:pPr>
    </w:p>
    <w:p w14:paraId="45A11D17" w14:textId="6039BE98" w:rsidR="005212C5" w:rsidRPr="00F25A47" w:rsidRDefault="005212C5" w:rsidP="005212C5">
      <w:pPr>
        <w:jc w:val="both"/>
        <w:rPr>
          <w:rFonts w:ascii="Georgia" w:hAnsi="Georgia"/>
          <w:sz w:val="22"/>
          <w:szCs w:val="22"/>
        </w:rPr>
      </w:pPr>
      <w:r w:rsidRPr="00F25A47">
        <w:rPr>
          <w:rFonts w:ascii="Georgia" w:hAnsi="Georgia"/>
          <w:sz w:val="22"/>
          <w:szCs w:val="22"/>
        </w:rPr>
        <w:t xml:space="preserve">Ces résultats vont permettre d’expérimenter des </w:t>
      </w:r>
      <w:r w:rsidRPr="00F25A47">
        <w:rPr>
          <w:rFonts w:ascii="Georgia" w:hAnsi="Georgia"/>
          <w:b/>
          <w:color w:val="0070C0"/>
          <w:sz w:val="22"/>
          <w:szCs w:val="20"/>
        </w:rPr>
        <w:t>démarches stratégiques d’accompagnent </w:t>
      </w:r>
      <w:r w:rsidR="0070087E" w:rsidRPr="0070087E">
        <w:rPr>
          <w:rFonts w:ascii="Georgia" w:hAnsi="Georgia"/>
          <w:sz w:val="22"/>
          <w:szCs w:val="22"/>
        </w:rPr>
        <w:t xml:space="preserve">autour des 4 objectifs qualifié du « faire alliance » d’intérêt général </w:t>
      </w:r>
      <w:r w:rsidRPr="00F25A47">
        <w:rPr>
          <w:rFonts w:ascii="Georgia" w:hAnsi="Georgia"/>
          <w:sz w:val="22"/>
          <w:szCs w:val="22"/>
        </w:rPr>
        <w:t xml:space="preserve">: </w:t>
      </w:r>
    </w:p>
    <w:p w14:paraId="09E56D6E" w14:textId="77777777" w:rsidR="008F36D6" w:rsidRPr="008F36D6" w:rsidRDefault="008F36D6" w:rsidP="00524316">
      <w:pPr>
        <w:pStyle w:val="Paragraphedeliste"/>
        <w:numPr>
          <w:ilvl w:val="0"/>
          <w:numId w:val="15"/>
        </w:numPr>
        <w:tabs>
          <w:tab w:val="left" w:pos="2481"/>
        </w:tabs>
        <w:jc w:val="both"/>
        <w:rPr>
          <w:rFonts w:ascii="Georgia" w:hAnsi="Georgia"/>
          <w:color w:val="002060"/>
          <w:sz w:val="22"/>
          <w:szCs w:val="22"/>
        </w:rPr>
      </w:pPr>
      <w:r w:rsidRPr="008F36D6">
        <w:rPr>
          <w:rFonts w:ascii="Georgia" w:hAnsi="Georgia"/>
          <w:color w:val="002060"/>
          <w:sz w:val="22"/>
          <w:szCs w:val="22"/>
        </w:rPr>
        <w:t>Equilibrer</w:t>
      </w:r>
      <w:r w:rsidRPr="008F36D6">
        <w:rPr>
          <w:rFonts w:ascii="Georgia" w:hAnsi="Georgia"/>
          <w:b/>
          <w:bCs/>
          <w:color w:val="002060"/>
          <w:sz w:val="22"/>
          <w:szCs w:val="22"/>
        </w:rPr>
        <w:t xml:space="preserve"> performance et engagement </w:t>
      </w:r>
      <w:r w:rsidRPr="008F36D6">
        <w:rPr>
          <w:rFonts w:ascii="Georgia" w:hAnsi="Georgia"/>
          <w:color w:val="002060"/>
          <w:sz w:val="22"/>
          <w:szCs w:val="22"/>
        </w:rPr>
        <w:t>de son organisation,</w:t>
      </w:r>
    </w:p>
    <w:p w14:paraId="41A3DDDE" w14:textId="77777777" w:rsidR="008F36D6" w:rsidRPr="008F36D6" w:rsidRDefault="008F36D6" w:rsidP="00524316">
      <w:pPr>
        <w:pStyle w:val="Paragraphedeliste"/>
        <w:numPr>
          <w:ilvl w:val="0"/>
          <w:numId w:val="15"/>
        </w:numPr>
        <w:tabs>
          <w:tab w:val="left" w:pos="2481"/>
        </w:tabs>
        <w:jc w:val="both"/>
        <w:rPr>
          <w:rFonts w:ascii="Georgia" w:hAnsi="Georgia"/>
          <w:b/>
          <w:bCs/>
          <w:color w:val="002060"/>
          <w:sz w:val="22"/>
          <w:szCs w:val="22"/>
        </w:rPr>
      </w:pPr>
      <w:r w:rsidRPr="008F36D6">
        <w:rPr>
          <w:rFonts w:ascii="Georgia" w:hAnsi="Georgia"/>
          <w:color w:val="002060"/>
          <w:sz w:val="22"/>
          <w:szCs w:val="22"/>
        </w:rPr>
        <w:t>Hybrider son</w:t>
      </w:r>
      <w:r w:rsidRPr="008F36D6">
        <w:rPr>
          <w:rFonts w:ascii="Georgia" w:hAnsi="Georgia"/>
          <w:b/>
          <w:bCs/>
          <w:color w:val="002060"/>
          <w:sz w:val="22"/>
          <w:szCs w:val="22"/>
        </w:rPr>
        <w:t xml:space="preserve"> modèle socio-économique,</w:t>
      </w:r>
    </w:p>
    <w:p w14:paraId="46835D5F" w14:textId="77777777" w:rsidR="008F36D6" w:rsidRPr="008F36D6" w:rsidRDefault="008F36D6" w:rsidP="00524316">
      <w:pPr>
        <w:pStyle w:val="Paragraphedeliste"/>
        <w:numPr>
          <w:ilvl w:val="0"/>
          <w:numId w:val="15"/>
        </w:numPr>
        <w:tabs>
          <w:tab w:val="left" w:pos="2481"/>
        </w:tabs>
        <w:jc w:val="both"/>
        <w:rPr>
          <w:rFonts w:ascii="Georgia" w:hAnsi="Georgia"/>
          <w:b/>
          <w:bCs/>
          <w:color w:val="002060"/>
          <w:sz w:val="22"/>
          <w:szCs w:val="22"/>
        </w:rPr>
      </w:pPr>
      <w:r>
        <w:rPr>
          <w:rFonts w:ascii="Georgia" w:hAnsi="Georgia"/>
          <w:color w:val="002060"/>
          <w:sz w:val="22"/>
          <w:szCs w:val="22"/>
        </w:rPr>
        <w:t>Accélérer</w:t>
      </w:r>
      <w:r w:rsidRPr="008F36D6">
        <w:rPr>
          <w:rFonts w:ascii="Georgia" w:hAnsi="Georgia"/>
          <w:color w:val="002060"/>
          <w:sz w:val="22"/>
          <w:szCs w:val="22"/>
        </w:rPr>
        <w:t xml:space="preserve"> une démarche</w:t>
      </w:r>
      <w:r w:rsidRPr="008F36D6">
        <w:rPr>
          <w:rFonts w:ascii="Georgia" w:hAnsi="Georgia"/>
          <w:b/>
          <w:bCs/>
          <w:color w:val="002060"/>
          <w:sz w:val="22"/>
          <w:szCs w:val="22"/>
        </w:rPr>
        <w:t xml:space="preserve"> </w:t>
      </w:r>
      <w:r w:rsidRPr="008F36D6">
        <w:rPr>
          <w:rFonts w:ascii="Georgia" w:hAnsi="Georgia"/>
          <w:color w:val="002060"/>
          <w:sz w:val="22"/>
          <w:szCs w:val="22"/>
        </w:rPr>
        <w:t>d’</w:t>
      </w:r>
      <w:r w:rsidRPr="008F36D6">
        <w:rPr>
          <w:rFonts w:ascii="Georgia" w:hAnsi="Georgia"/>
          <w:b/>
          <w:bCs/>
          <w:color w:val="002060"/>
          <w:sz w:val="22"/>
          <w:szCs w:val="22"/>
        </w:rPr>
        <w:t>innovation sociétale,</w:t>
      </w:r>
    </w:p>
    <w:p w14:paraId="38A1E98B" w14:textId="77777777" w:rsidR="008F36D6" w:rsidRPr="008F36D6" w:rsidRDefault="008F36D6" w:rsidP="00524316">
      <w:pPr>
        <w:pStyle w:val="Paragraphedeliste"/>
        <w:numPr>
          <w:ilvl w:val="0"/>
          <w:numId w:val="15"/>
        </w:numPr>
        <w:tabs>
          <w:tab w:val="left" w:pos="2481"/>
        </w:tabs>
        <w:jc w:val="both"/>
        <w:rPr>
          <w:rFonts w:ascii="Georgia" w:hAnsi="Georgia"/>
          <w:color w:val="002060"/>
          <w:sz w:val="22"/>
          <w:szCs w:val="22"/>
        </w:rPr>
      </w:pPr>
      <w:r w:rsidRPr="008F36D6">
        <w:rPr>
          <w:rFonts w:ascii="Georgia" w:hAnsi="Georgia"/>
          <w:b/>
          <w:bCs/>
          <w:color w:val="002060"/>
          <w:sz w:val="22"/>
          <w:szCs w:val="22"/>
        </w:rPr>
        <w:t xml:space="preserve">Co-construire territorialement </w:t>
      </w:r>
      <w:r w:rsidRPr="008F36D6">
        <w:rPr>
          <w:rFonts w:ascii="Georgia" w:hAnsi="Georgia"/>
          <w:color w:val="002060"/>
          <w:sz w:val="22"/>
          <w:szCs w:val="22"/>
        </w:rPr>
        <w:t xml:space="preserve">des solutions </w:t>
      </w:r>
      <w:r>
        <w:rPr>
          <w:rFonts w:ascii="Georgia" w:hAnsi="Georgia"/>
          <w:color w:val="002060"/>
          <w:sz w:val="22"/>
          <w:szCs w:val="22"/>
        </w:rPr>
        <w:t>adaptées aux priorités locales</w:t>
      </w:r>
      <w:r w:rsidRPr="008F36D6">
        <w:rPr>
          <w:rFonts w:ascii="Georgia" w:hAnsi="Georgia"/>
          <w:color w:val="002060"/>
          <w:sz w:val="22"/>
          <w:szCs w:val="22"/>
        </w:rPr>
        <w:t>.</w:t>
      </w:r>
    </w:p>
    <w:p w14:paraId="3D8CD099" w14:textId="77777777" w:rsidR="00E920A6" w:rsidRDefault="00E920A6" w:rsidP="005212C5">
      <w:pPr>
        <w:jc w:val="both"/>
        <w:rPr>
          <w:rFonts w:ascii="Georgia" w:hAnsi="Georgia"/>
          <w:sz w:val="22"/>
          <w:szCs w:val="20"/>
        </w:rPr>
      </w:pPr>
    </w:p>
    <w:p w14:paraId="0E6DAA97" w14:textId="2BAC5251" w:rsidR="00F160B7" w:rsidRPr="00F25A47" w:rsidRDefault="00F160B7" w:rsidP="005212C5">
      <w:pPr>
        <w:jc w:val="both"/>
        <w:rPr>
          <w:rFonts w:ascii="Georgia" w:hAnsi="Georgia"/>
          <w:sz w:val="22"/>
          <w:szCs w:val="20"/>
        </w:rPr>
      </w:pPr>
      <w:r w:rsidRPr="00F25A47">
        <w:rPr>
          <w:rFonts w:ascii="Georgia" w:hAnsi="Georgia"/>
          <w:sz w:val="22"/>
          <w:szCs w:val="20"/>
        </w:rPr>
        <w:t xml:space="preserve">Afin d’en prolonger les effets et d’en pérenniser les pratiques, </w:t>
      </w:r>
      <w:r w:rsidRPr="00F25A47">
        <w:rPr>
          <w:rFonts w:ascii="Georgia" w:hAnsi="Georgia"/>
          <w:b/>
          <w:color w:val="0070C0"/>
          <w:sz w:val="22"/>
          <w:szCs w:val="20"/>
        </w:rPr>
        <w:t>deux dispositifs d’intérêt général sont créés en 2014</w:t>
      </w:r>
      <w:r w:rsidRPr="00F25A47">
        <w:rPr>
          <w:rFonts w:ascii="Georgia" w:hAnsi="Georgia"/>
          <w:sz w:val="22"/>
          <w:szCs w:val="20"/>
        </w:rPr>
        <w:t xml:space="preserve"> : </w:t>
      </w:r>
    </w:p>
    <w:p w14:paraId="6CE907E2" w14:textId="677AB2E1" w:rsidR="00655945" w:rsidRPr="005666B9" w:rsidRDefault="00F160B7" w:rsidP="00524316">
      <w:pPr>
        <w:pStyle w:val="Paragraphedeliste"/>
        <w:numPr>
          <w:ilvl w:val="0"/>
          <w:numId w:val="16"/>
        </w:numPr>
        <w:jc w:val="both"/>
        <w:rPr>
          <w:rFonts w:ascii="Georgia" w:hAnsi="Georgia"/>
          <w:sz w:val="22"/>
          <w:szCs w:val="22"/>
        </w:rPr>
      </w:pPr>
      <w:r w:rsidRPr="005666B9">
        <w:rPr>
          <w:rFonts w:ascii="Georgia" w:hAnsi="Georgia"/>
          <w:b/>
          <w:bCs/>
          <w:sz w:val="22"/>
          <w:szCs w:val="22"/>
        </w:rPr>
        <w:t>L’ADASI</w:t>
      </w:r>
      <w:r w:rsidRPr="005666B9">
        <w:rPr>
          <w:rFonts w:ascii="Georgia" w:hAnsi="Georgia"/>
          <w:sz w:val="22"/>
          <w:szCs w:val="22"/>
        </w:rPr>
        <w:t xml:space="preserve"> pour l’accompagnement à la stratégie des actions et des acteurs d’intérêt général, en particulier pour </w:t>
      </w:r>
      <w:r w:rsidR="0070087E" w:rsidRPr="005666B9">
        <w:rPr>
          <w:rFonts w:ascii="Georgia" w:hAnsi="Georgia"/>
          <w:sz w:val="22"/>
          <w:szCs w:val="22"/>
        </w:rPr>
        <w:t>en valoriser les spécificités et</w:t>
      </w:r>
      <w:r w:rsidRPr="005666B9">
        <w:rPr>
          <w:rFonts w:ascii="Georgia" w:hAnsi="Georgia"/>
          <w:sz w:val="22"/>
          <w:szCs w:val="22"/>
        </w:rPr>
        <w:t xml:space="preserve"> déployer des innovations sociétales, </w:t>
      </w:r>
    </w:p>
    <w:p w14:paraId="59225968" w14:textId="44A6F5C8" w:rsidR="00F160B7" w:rsidRPr="005666B9" w:rsidRDefault="00F160B7" w:rsidP="00524316">
      <w:pPr>
        <w:pStyle w:val="Paragraphedeliste"/>
        <w:numPr>
          <w:ilvl w:val="0"/>
          <w:numId w:val="16"/>
        </w:numPr>
        <w:jc w:val="both"/>
        <w:rPr>
          <w:rFonts w:ascii="Georgia" w:hAnsi="Georgia"/>
          <w:sz w:val="22"/>
          <w:szCs w:val="22"/>
        </w:rPr>
      </w:pPr>
      <w:r w:rsidRPr="005666B9">
        <w:rPr>
          <w:rFonts w:ascii="Georgia" w:hAnsi="Georgia"/>
          <w:sz w:val="22"/>
          <w:szCs w:val="22"/>
        </w:rPr>
        <w:t xml:space="preserve">Le </w:t>
      </w:r>
      <w:r w:rsidRPr="005666B9">
        <w:rPr>
          <w:rFonts w:ascii="Georgia" w:hAnsi="Georgia"/>
          <w:b/>
          <w:bCs/>
          <w:sz w:val="22"/>
          <w:szCs w:val="22"/>
        </w:rPr>
        <w:t>Réseau des pionniers des alliances en Territoire</w:t>
      </w:r>
      <w:r w:rsidRPr="005666B9">
        <w:rPr>
          <w:rFonts w:ascii="Georgia" w:hAnsi="Georgia"/>
          <w:sz w:val="22"/>
          <w:szCs w:val="22"/>
        </w:rPr>
        <w:t xml:space="preserve"> pour fédérer la centaine de « catalyseurs territoriaux » qui animent les alliances d’intérêt général localement.</w:t>
      </w:r>
    </w:p>
    <w:p w14:paraId="71487B75" w14:textId="77777777" w:rsidR="005666B9" w:rsidRDefault="005666B9" w:rsidP="005666B9">
      <w:pPr>
        <w:jc w:val="both"/>
        <w:rPr>
          <w:rFonts w:ascii="Georgia" w:hAnsi="Georgia"/>
          <w:sz w:val="22"/>
          <w:szCs w:val="20"/>
        </w:rPr>
      </w:pPr>
    </w:p>
    <w:p w14:paraId="19D6D852" w14:textId="0FD88514" w:rsidR="005666B9" w:rsidRPr="005666B9" w:rsidRDefault="005666B9" w:rsidP="005666B9">
      <w:pPr>
        <w:jc w:val="both"/>
        <w:rPr>
          <w:rFonts w:ascii="Georgia" w:hAnsi="Georgia"/>
          <w:sz w:val="22"/>
          <w:szCs w:val="20"/>
        </w:rPr>
      </w:pPr>
      <w:r w:rsidRPr="005666B9">
        <w:rPr>
          <w:rFonts w:ascii="Georgia" w:hAnsi="Georgia"/>
          <w:sz w:val="22"/>
          <w:szCs w:val="20"/>
        </w:rPr>
        <w:t xml:space="preserve">Après ces 7 ans d’expérimentations de terrain, le laboratoire de recherche empirique est alors en capacité de commencer à </w:t>
      </w:r>
      <w:r w:rsidRPr="005666B9">
        <w:rPr>
          <w:rFonts w:ascii="Georgia" w:hAnsi="Georgia"/>
          <w:b/>
          <w:bCs/>
          <w:color w:val="0070C0"/>
          <w:sz w:val="22"/>
          <w:szCs w:val="20"/>
        </w:rPr>
        <w:t>capitaliser, modéliser et diffuser les résultats</w:t>
      </w:r>
      <w:r w:rsidRPr="005666B9">
        <w:rPr>
          <w:rFonts w:ascii="Georgia" w:hAnsi="Georgia"/>
          <w:color w:val="0070C0"/>
          <w:sz w:val="22"/>
          <w:szCs w:val="20"/>
        </w:rPr>
        <w:t xml:space="preserve"> </w:t>
      </w:r>
      <w:r w:rsidRPr="005666B9">
        <w:rPr>
          <w:rFonts w:ascii="Georgia" w:hAnsi="Georgia"/>
          <w:sz w:val="22"/>
          <w:szCs w:val="20"/>
        </w:rPr>
        <w:t>de ses travaux. La Fondation Bettencourt Schueller décide d’investir 1,5 M€ dans le partage de ces connaissances afin de les rendre lisibles, visibles et accessibles à tous.</w:t>
      </w:r>
      <w:r w:rsidR="000F61B1">
        <w:rPr>
          <w:rFonts w:ascii="Georgia" w:hAnsi="Georgia"/>
          <w:sz w:val="22"/>
          <w:szCs w:val="20"/>
        </w:rPr>
        <w:t xml:space="preserve"> C’est la 3</w:t>
      </w:r>
      <w:r w:rsidR="000F61B1" w:rsidRPr="000F61B1">
        <w:rPr>
          <w:rFonts w:ascii="Georgia" w:hAnsi="Georgia"/>
          <w:sz w:val="22"/>
          <w:szCs w:val="20"/>
          <w:vertAlign w:val="superscript"/>
        </w:rPr>
        <w:t>ème</w:t>
      </w:r>
      <w:r w:rsidR="000F61B1">
        <w:rPr>
          <w:rFonts w:ascii="Georgia" w:hAnsi="Georgia"/>
          <w:sz w:val="22"/>
          <w:szCs w:val="20"/>
        </w:rPr>
        <w:t xml:space="preserve"> étape des travaux de recherche empirique du RAMEAU qui s’amorce alors. </w:t>
      </w:r>
    </w:p>
    <w:p w14:paraId="19960E40" w14:textId="43B2770D" w:rsidR="005666B9" w:rsidRDefault="005666B9">
      <w:pPr>
        <w:spacing w:after="160" w:line="276" w:lineRule="auto"/>
        <w:rPr>
          <w:rFonts w:ascii="Georgia" w:eastAsiaTheme="majorEastAsia" w:hAnsi="Georgia" w:cstheme="majorBidi"/>
          <w:b/>
          <w:i/>
          <w:iCs/>
          <w:color w:val="F28902" w:themeColor="text2"/>
          <w:sz w:val="32"/>
          <w:szCs w:val="32"/>
        </w:rPr>
      </w:pPr>
      <w:r>
        <w:br w:type="page"/>
      </w:r>
    </w:p>
    <w:p w14:paraId="1954216A" w14:textId="2CAD71F6" w:rsidR="00101CC6" w:rsidRPr="00F160B7" w:rsidRDefault="00101CC6" w:rsidP="000A6A06">
      <w:pPr>
        <w:pStyle w:val="Titre2"/>
      </w:pPr>
      <w:bookmarkStart w:id="10" w:name="_Toc112173785"/>
      <w:r w:rsidRPr="00F160B7">
        <w:lastRenderedPageBreak/>
        <w:t>20</w:t>
      </w:r>
      <w:r>
        <w:t>15</w:t>
      </w:r>
      <w:r w:rsidRPr="00F160B7">
        <w:t>-20</w:t>
      </w:r>
      <w:r>
        <w:t>21</w:t>
      </w:r>
      <w:r w:rsidRPr="00F160B7">
        <w:t xml:space="preserve"> – </w:t>
      </w:r>
      <w:r>
        <w:t>La qualification des pratiques</w:t>
      </w:r>
      <w:bookmarkEnd w:id="10"/>
    </w:p>
    <w:p w14:paraId="4B92996D" w14:textId="77777777" w:rsidR="00101CC6" w:rsidRDefault="00101CC6" w:rsidP="00101CC6">
      <w:pPr>
        <w:jc w:val="both"/>
        <w:rPr>
          <w:rFonts w:ascii="Georgia" w:hAnsi="Georgia"/>
        </w:rPr>
      </w:pPr>
    </w:p>
    <w:p w14:paraId="5214D419" w14:textId="17101255" w:rsidR="00101CC6" w:rsidRPr="00F160B7" w:rsidRDefault="00101CC6" w:rsidP="00101CC6">
      <w:pPr>
        <w:jc w:val="both"/>
        <w:rPr>
          <w:rFonts w:ascii="Georgia" w:hAnsi="Georgia"/>
          <w:b/>
          <w:color w:val="0070C0"/>
          <w:sz w:val="28"/>
          <w:szCs w:val="22"/>
        </w:rPr>
      </w:pPr>
      <w:r w:rsidRPr="00F160B7">
        <w:rPr>
          <w:rFonts w:ascii="Georgia" w:hAnsi="Georgia"/>
          <w:b/>
          <w:color w:val="0070C0"/>
          <w:sz w:val="28"/>
          <w:szCs w:val="22"/>
        </w:rPr>
        <w:t>Le chemin</w:t>
      </w:r>
      <w:r w:rsidR="008D5E8E">
        <w:rPr>
          <w:rFonts w:ascii="Georgia" w:hAnsi="Georgia"/>
          <w:b/>
          <w:color w:val="0070C0"/>
          <w:sz w:val="28"/>
          <w:szCs w:val="22"/>
        </w:rPr>
        <w:t> : 7 ans de cheminement collectif</w:t>
      </w:r>
    </w:p>
    <w:p w14:paraId="04199356" w14:textId="77777777" w:rsidR="00101CC6" w:rsidRDefault="00101CC6" w:rsidP="00101CC6">
      <w:pPr>
        <w:jc w:val="both"/>
        <w:rPr>
          <w:rFonts w:ascii="Georgia" w:hAnsi="Georgia"/>
        </w:rPr>
      </w:pPr>
    </w:p>
    <w:p w14:paraId="05A46F79" w14:textId="10552DE8" w:rsidR="00BC61F2" w:rsidRPr="00F25A47" w:rsidRDefault="007879C7" w:rsidP="007879C7">
      <w:pPr>
        <w:jc w:val="both"/>
        <w:rPr>
          <w:rFonts w:ascii="Georgia" w:hAnsi="Georgia"/>
          <w:sz w:val="22"/>
          <w:szCs w:val="20"/>
        </w:rPr>
      </w:pPr>
      <w:r w:rsidRPr="00F25A47">
        <w:rPr>
          <w:rFonts w:ascii="Georgia" w:hAnsi="Georgia"/>
          <w:sz w:val="22"/>
          <w:szCs w:val="20"/>
        </w:rPr>
        <w:t>En 2015, la signature</w:t>
      </w:r>
      <w:r w:rsidR="00101CC6" w:rsidRPr="00F25A47">
        <w:rPr>
          <w:rFonts w:ascii="Georgia" w:hAnsi="Georgia"/>
          <w:sz w:val="22"/>
          <w:szCs w:val="20"/>
        </w:rPr>
        <w:t xml:space="preserve"> </w:t>
      </w:r>
      <w:r w:rsidRPr="00F25A47">
        <w:rPr>
          <w:rFonts w:ascii="Georgia" w:hAnsi="Georgia"/>
          <w:sz w:val="22"/>
          <w:szCs w:val="20"/>
        </w:rPr>
        <w:t xml:space="preserve">des Objectifs de Développement Durable </w:t>
      </w:r>
      <w:r w:rsidR="00101CC6" w:rsidRPr="00F25A47">
        <w:rPr>
          <w:rFonts w:ascii="Georgia" w:hAnsi="Georgia"/>
          <w:sz w:val="22"/>
          <w:szCs w:val="20"/>
        </w:rPr>
        <w:t xml:space="preserve">(ODD) </w:t>
      </w:r>
      <w:r w:rsidRPr="00F25A47">
        <w:rPr>
          <w:rFonts w:ascii="Georgia" w:hAnsi="Georgia"/>
          <w:sz w:val="22"/>
          <w:szCs w:val="20"/>
        </w:rPr>
        <w:t>donne une autre dimension aux travaux du RAMEAU</w:t>
      </w:r>
      <w:r w:rsidR="00101CC6" w:rsidRPr="00F25A47">
        <w:rPr>
          <w:rFonts w:ascii="Georgia" w:hAnsi="Georgia"/>
          <w:sz w:val="22"/>
          <w:szCs w:val="20"/>
        </w:rPr>
        <w:t>.</w:t>
      </w:r>
      <w:r w:rsidRPr="00F25A47">
        <w:rPr>
          <w:rFonts w:ascii="Georgia" w:hAnsi="Georgia"/>
          <w:sz w:val="22"/>
          <w:szCs w:val="20"/>
        </w:rPr>
        <w:t xml:space="preserve"> </w:t>
      </w:r>
      <w:r w:rsidR="00101CC6" w:rsidRPr="00F25A47">
        <w:rPr>
          <w:rFonts w:ascii="Georgia" w:hAnsi="Georgia"/>
          <w:sz w:val="22"/>
          <w:szCs w:val="20"/>
        </w:rPr>
        <w:t>L’Agenda 2030 positionne</w:t>
      </w:r>
      <w:r w:rsidRPr="00F25A47">
        <w:rPr>
          <w:rFonts w:ascii="Georgia" w:hAnsi="Georgia"/>
          <w:sz w:val="22"/>
          <w:szCs w:val="20"/>
        </w:rPr>
        <w:t xml:space="preserve"> les partenariats multi-acteurs comme l’un des leviers stratégiques de la réussite des ODD. La même année en France, les résultats du programme PHARE de l’Observatoire des partenariats </w:t>
      </w:r>
      <w:r w:rsidR="00101CC6" w:rsidRPr="00F25A47">
        <w:rPr>
          <w:rFonts w:ascii="Georgia" w:hAnsi="Georgia"/>
          <w:sz w:val="22"/>
          <w:szCs w:val="20"/>
        </w:rPr>
        <w:t>éclairent sur</w:t>
      </w:r>
      <w:r w:rsidRPr="00F25A47">
        <w:rPr>
          <w:rFonts w:ascii="Georgia" w:hAnsi="Georgia"/>
          <w:sz w:val="22"/>
          <w:szCs w:val="20"/>
        </w:rPr>
        <w:t xml:space="preserve"> l’utilité des alliances pour répondre aux défis et aux fragilités incarnés sur les territoires.</w:t>
      </w:r>
      <w:r w:rsidR="00101CC6" w:rsidRPr="00F25A47">
        <w:rPr>
          <w:rFonts w:ascii="Georgia" w:hAnsi="Georgia"/>
          <w:sz w:val="22"/>
          <w:szCs w:val="20"/>
        </w:rPr>
        <w:t xml:space="preserve"> De plus, le rapport « Intérêt général : nouveaux enjeux, nouvelles alliances, nouvelle gouvernance » propose un cadre de réflexion sur les mutations et la conduite du changement au travers 3 leviers d’activation de l’intérêt général : un</w:t>
      </w:r>
      <w:r w:rsidR="00BC61F2" w:rsidRPr="00F25A47">
        <w:rPr>
          <w:rFonts w:ascii="Georgia" w:hAnsi="Georgia"/>
          <w:sz w:val="22"/>
          <w:szCs w:val="20"/>
        </w:rPr>
        <w:t>e</w:t>
      </w:r>
      <w:r w:rsidR="00101CC6" w:rsidRPr="00F25A47">
        <w:rPr>
          <w:rFonts w:ascii="Georgia" w:hAnsi="Georgia"/>
          <w:sz w:val="22"/>
          <w:szCs w:val="20"/>
        </w:rPr>
        <w:t xml:space="preserve"> vision partagée, une gestion régulatrice… et une action collective transformatrice. </w:t>
      </w:r>
    </w:p>
    <w:p w14:paraId="34F02715" w14:textId="63A99896" w:rsidR="00BC61F2" w:rsidRPr="00BC61F2" w:rsidRDefault="00BC61F2" w:rsidP="00BC61F2">
      <w:pPr>
        <w:spacing w:before="120"/>
        <w:jc w:val="center"/>
        <w:rPr>
          <w:rFonts w:ascii="Georgia" w:hAnsi="Georgia"/>
          <w:b/>
          <w:bCs/>
          <w:color w:val="7F7F7F" w:themeColor="text1" w:themeTint="80"/>
          <w:sz w:val="20"/>
          <w:szCs w:val="20"/>
        </w:rPr>
      </w:pPr>
      <w:r>
        <w:rPr>
          <w:rFonts w:ascii="Georgia" w:hAnsi="Georgia"/>
          <w:b/>
          <w:bCs/>
          <w:color w:val="7F7F7F" w:themeColor="text1" w:themeTint="80"/>
          <w:sz w:val="20"/>
          <w:szCs w:val="20"/>
        </w:rPr>
        <w:t>Le cheminement</w:t>
      </w:r>
      <w:r w:rsidRPr="00BC61F2">
        <w:rPr>
          <w:rFonts w:ascii="Georgia" w:hAnsi="Georgia"/>
          <w:b/>
          <w:bCs/>
          <w:color w:val="7F7F7F" w:themeColor="text1" w:themeTint="80"/>
          <w:sz w:val="20"/>
          <w:szCs w:val="20"/>
        </w:rPr>
        <w:t xml:space="preserve"> de réflexion collective sur les mutations de l’intérêt général</w:t>
      </w:r>
    </w:p>
    <w:p w14:paraId="46CBA7A3" w14:textId="0DEAE4B8" w:rsidR="00BC61F2" w:rsidRPr="00101CC6" w:rsidRDefault="00BC61F2" w:rsidP="00BC61F2">
      <w:pPr>
        <w:jc w:val="center"/>
        <w:rPr>
          <w:rFonts w:ascii="Georgia" w:hAnsi="Georgia"/>
          <w:szCs w:val="22"/>
        </w:rPr>
      </w:pPr>
      <w:r w:rsidRPr="00966B9F">
        <w:rPr>
          <w:rFonts w:ascii="Georgia" w:hAnsi="Georgia"/>
          <w:noProof/>
        </w:rPr>
        <w:drawing>
          <wp:inline distT="0" distB="0" distL="0" distR="0" wp14:anchorId="07552BC8" wp14:editId="71C50AAD">
            <wp:extent cx="5179622" cy="2299970"/>
            <wp:effectExtent l="0" t="0" r="0" b="0"/>
            <wp:docPr id="38" name="Image 7">
              <a:extLst xmlns:a="http://schemas.openxmlformats.org/drawingml/2006/main">
                <a:ext uri="{FF2B5EF4-FFF2-40B4-BE49-F238E27FC236}">
                  <a16:creationId xmlns:a16="http://schemas.microsoft.com/office/drawing/2014/main" id="{350E9D71-AF5A-4FF4-8F13-255EA810E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50E9D71-AF5A-4FF4-8F13-255EA810E6E2}"/>
                        </a:ext>
                      </a:extLst>
                    </pic:cNvPr>
                    <pic:cNvPicPr>
                      <a:picLocks noChangeAspect="1"/>
                    </pic:cNvPicPr>
                  </pic:nvPicPr>
                  <pic:blipFill>
                    <a:blip r:embed="rId18"/>
                    <a:stretch>
                      <a:fillRect/>
                    </a:stretch>
                  </pic:blipFill>
                  <pic:spPr>
                    <a:xfrm>
                      <a:off x="0" y="0"/>
                      <a:ext cx="5230188" cy="2322424"/>
                    </a:xfrm>
                    <a:prstGeom prst="rect">
                      <a:avLst/>
                    </a:prstGeom>
                  </pic:spPr>
                </pic:pic>
              </a:graphicData>
            </a:graphic>
          </wp:inline>
        </w:drawing>
      </w:r>
    </w:p>
    <w:p w14:paraId="5C74D323" w14:textId="77777777" w:rsidR="007879C7" w:rsidRPr="00473AE2" w:rsidRDefault="007879C7" w:rsidP="007879C7">
      <w:pPr>
        <w:jc w:val="both"/>
        <w:rPr>
          <w:rFonts w:ascii="Georgia" w:hAnsi="Georgia"/>
          <w:sz w:val="22"/>
          <w:szCs w:val="21"/>
        </w:rPr>
      </w:pPr>
    </w:p>
    <w:p w14:paraId="21333348" w14:textId="4A0EE6B1" w:rsidR="00BC61F2" w:rsidRPr="00F160B7" w:rsidRDefault="00BC61F2" w:rsidP="00BC61F2">
      <w:pPr>
        <w:jc w:val="both"/>
        <w:rPr>
          <w:rFonts w:ascii="Georgia" w:hAnsi="Georgia"/>
          <w:b/>
          <w:color w:val="0070C0"/>
          <w:sz w:val="28"/>
          <w:szCs w:val="22"/>
        </w:rPr>
      </w:pPr>
      <w:r w:rsidRPr="00F160B7">
        <w:rPr>
          <w:rFonts w:ascii="Georgia" w:hAnsi="Georgia"/>
          <w:b/>
          <w:color w:val="0070C0"/>
          <w:sz w:val="28"/>
          <w:szCs w:val="22"/>
        </w:rPr>
        <w:t>Les résultats</w:t>
      </w:r>
      <w:r w:rsidR="008D5E8E">
        <w:rPr>
          <w:rFonts w:ascii="Georgia" w:hAnsi="Georgia"/>
          <w:b/>
          <w:color w:val="0070C0"/>
          <w:sz w:val="28"/>
          <w:szCs w:val="22"/>
        </w:rPr>
        <w:t> : une approche écosystémique opérante</w:t>
      </w:r>
    </w:p>
    <w:p w14:paraId="44431E68" w14:textId="77777777" w:rsidR="00BC61F2" w:rsidRPr="00640794" w:rsidRDefault="00BC61F2" w:rsidP="00BC61F2">
      <w:pPr>
        <w:jc w:val="center"/>
        <w:rPr>
          <w:rFonts w:ascii="Georgia" w:hAnsi="Georgia"/>
        </w:rPr>
      </w:pPr>
    </w:p>
    <w:p w14:paraId="08D4D523" w14:textId="25C22DF7" w:rsidR="007879C7" w:rsidRPr="00F25A47" w:rsidRDefault="007879C7" w:rsidP="00F25A47">
      <w:pPr>
        <w:spacing w:after="120"/>
        <w:jc w:val="both"/>
        <w:rPr>
          <w:rFonts w:ascii="Georgia" w:hAnsi="Georgia"/>
          <w:sz w:val="22"/>
          <w:szCs w:val="20"/>
        </w:rPr>
      </w:pPr>
      <w:r w:rsidRPr="00F25A47">
        <w:rPr>
          <w:rFonts w:ascii="Georgia" w:hAnsi="Georgia"/>
          <w:sz w:val="22"/>
          <w:szCs w:val="20"/>
        </w:rPr>
        <w:t>C’est à l’occasion du 3</w:t>
      </w:r>
      <w:r w:rsidRPr="00F25A47">
        <w:rPr>
          <w:rFonts w:ascii="Georgia" w:hAnsi="Georgia"/>
          <w:sz w:val="22"/>
          <w:szCs w:val="20"/>
          <w:vertAlign w:val="superscript"/>
        </w:rPr>
        <w:t>ème</w:t>
      </w:r>
      <w:r w:rsidRPr="00F25A47">
        <w:rPr>
          <w:rFonts w:ascii="Georgia" w:hAnsi="Georgia"/>
          <w:sz w:val="22"/>
          <w:szCs w:val="20"/>
        </w:rPr>
        <w:t xml:space="preserve"> plan quinquennal de l’Observatoire des partenariats, en 2019, que sera posée la </w:t>
      </w:r>
      <w:r w:rsidRPr="00F25A47">
        <w:rPr>
          <w:rFonts w:ascii="Georgia" w:hAnsi="Georgia"/>
          <w:b/>
          <w:bCs/>
          <w:color w:val="0070C0"/>
          <w:sz w:val="22"/>
          <w:szCs w:val="20"/>
        </w:rPr>
        <w:t>vision holistique des enjeux de la co-construction du bien commun</w:t>
      </w:r>
      <w:r w:rsidR="00BC61F2" w:rsidRPr="00F25A47">
        <w:rPr>
          <w:rFonts w:ascii="Georgia" w:hAnsi="Georgia"/>
          <w:sz w:val="22"/>
          <w:szCs w:val="20"/>
        </w:rPr>
        <w:t xml:space="preserve">. Elle </w:t>
      </w:r>
      <w:r w:rsidRPr="00F25A47">
        <w:rPr>
          <w:rFonts w:ascii="Georgia" w:hAnsi="Georgia"/>
          <w:sz w:val="22"/>
          <w:szCs w:val="20"/>
        </w:rPr>
        <w:t>montr</w:t>
      </w:r>
      <w:r w:rsidR="00BC61F2" w:rsidRPr="00F25A47">
        <w:rPr>
          <w:rFonts w:ascii="Georgia" w:hAnsi="Georgia"/>
          <w:sz w:val="22"/>
          <w:szCs w:val="20"/>
        </w:rPr>
        <w:t>e</w:t>
      </w:r>
      <w:r w:rsidRPr="00F25A47">
        <w:rPr>
          <w:rFonts w:ascii="Georgia" w:hAnsi="Georgia"/>
          <w:sz w:val="22"/>
          <w:szCs w:val="20"/>
        </w:rPr>
        <w:t xml:space="preserve"> </w:t>
      </w:r>
      <w:r w:rsidR="00283F8C" w:rsidRPr="00F25A47">
        <w:rPr>
          <w:rFonts w:ascii="Georgia" w:hAnsi="Georgia"/>
          <w:sz w:val="22"/>
          <w:szCs w:val="20"/>
        </w:rPr>
        <w:t>le</w:t>
      </w:r>
      <w:r w:rsidRPr="00F25A47">
        <w:rPr>
          <w:rFonts w:ascii="Georgia" w:hAnsi="Georgia"/>
          <w:sz w:val="22"/>
          <w:szCs w:val="20"/>
        </w:rPr>
        <w:t xml:space="preserve"> continuum </w:t>
      </w:r>
      <w:r w:rsidR="00283F8C" w:rsidRPr="00F25A47">
        <w:rPr>
          <w:rFonts w:ascii="Georgia" w:hAnsi="Georgia"/>
          <w:sz w:val="22"/>
          <w:szCs w:val="20"/>
        </w:rPr>
        <w:t>de l’Agenda 2030 d</w:t>
      </w:r>
      <w:r w:rsidRPr="00F25A47">
        <w:rPr>
          <w:rFonts w:ascii="Georgia" w:hAnsi="Georgia"/>
          <w:sz w:val="22"/>
          <w:szCs w:val="20"/>
        </w:rPr>
        <w:t xml:space="preserve">es ODD </w:t>
      </w:r>
      <w:r w:rsidR="00283F8C" w:rsidRPr="00F25A47">
        <w:rPr>
          <w:rFonts w:ascii="Georgia" w:hAnsi="Georgia"/>
          <w:sz w:val="22"/>
          <w:szCs w:val="20"/>
        </w:rPr>
        <w:t>à</w:t>
      </w:r>
      <w:r w:rsidRPr="00F25A47">
        <w:rPr>
          <w:rFonts w:ascii="Georgia" w:hAnsi="Georgia"/>
          <w:sz w:val="22"/>
          <w:szCs w:val="20"/>
        </w:rPr>
        <w:t xml:space="preserve"> la capacité de contribution </w:t>
      </w:r>
      <w:r w:rsidR="00485408" w:rsidRPr="00F25A47">
        <w:rPr>
          <w:rFonts w:ascii="Georgia" w:hAnsi="Georgia"/>
          <w:sz w:val="22"/>
          <w:szCs w:val="20"/>
        </w:rPr>
        <w:t xml:space="preserve">à sa réalisation </w:t>
      </w:r>
      <w:r w:rsidRPr="00F25A47">
        <w:rPr>
          <w:rFonts w:ascii="Georgia" w:hAnsi="Georgia"/>
          <w:sz w:val="22"/>
          <w:szCs w:val="20"/>
        </w:rPr>
        <w:t xml:space="preserve">des différents acteurs de l’écosystème. </w:t>
      </w:r>
      <w:r w:rsidR="00283F8C" w:rsidRPr="00F25A47">
        <w:rPr>
          <w:rFonts w:ascii="Georgia" w:hAnsi="Georgia"/>
          <w:sz w:val="22"/>
          <w:szCs w:val="20"/>
        </w:rPr>
        <w:t xml:space="preserve">Cette approche systémique – tous acteurs, tous domaines, tous territoires – permet de poser un cap et un cadre communs, et ainsi de pouvoir outiller les organisations et les Territoires avec des référentiels </w:t>
      </w:r>
      <w:r w:rsidR="00485408">
        <w:rPr>
          <w:rFonts w:ascii="Georgia" w:hAnsi="Georgia"/>
          <w:sz w:val="22"/>
          <w:szCs w:val="20"/>
        </w:rPr>
        <w:t>partagés</w:t>
      </w:r>
      <w:r w:rsidR="00283F8C" w:rsidRPr="00F25A47">
        <w:rPr>
          <w:rFonts w:ascii="Georgia" w:hAnsi="Georgia"/>
          <w:sz w:val="22"/>
          <w:szCs w:val="20"/>
        </w:rPr>
        <w:t xml:space="preserve"> de « traduction » entre </w:t>
      </w:r>
      <w:r w:rsidR="00485408">
        <w:rPr>
          <w:rFonts w:ascii="Georgia" w:hAnsi="Georgia"/>
          <w:sz w:val="22"/>
          <w:szCs w:val="20"/>
        </w:rPr>
        <w:t xml:space="preserve">les </w:t>
      </w:r>
      <w:r w:rsidR="00283F8C" w:rsidRPr="00F25A47">
        <w:rPr>
          <w:rFonts w:ascii="Georgia" w:hAnsi="Georgia"/>
          <w:sz w:val="22"/>
          <w:szCs w:val="20"/>
        </w:rPr>
        <w:t xml:space="preserve">profils d’acteurs autour d’une « grammaire » commune. </w:t>
      </w:r>
    </w:p>
    <w:p w14:paraId="1673E9E1" w14:textId="22A201FE" w:rsidR="007879C7" w:rsidRPr="00640794" w:rsidRDefault="003861CA" w:rsidP="00F25A47">
      <w:pPr>
        <w:jc w:val="center"/>
        <w:rPr>
          <w:rFonts w:ascii="Georgia" w:hAnsi="Georgia"/>
          <w:szCs w:val="21"/>
        </w:rPr>
      </w:pPr>
      <w:r>
        <w:rPr>
          <w:noProof/>
        </w:rPr>
        <w:drawing>
          <wp:inline distT="0" distB="0" distL="0" distR="0" wp14:anchorId="0593CF8A" wp14:editId="472953A0">
            <wp:extent cx="4929187" cy="2261553"/>
            <wp:effectExtent l="0" t="0" r="5080" b="5715"/>
            <wp:docPr id="21510" name="Image 21510" descr="C:\Users\ejullien\AppData\Local\Microsoft\Windows\Temporary Internet Files\Content.Word\Schema-Elodie_V10_OK.JPG"/>
            <wp:cNvGraphicFramePr/>
            <a:graphic xmlns:a="http://schemas.openxmlformats.org/drawingml/2006/main">
              <a:graphicData uri="http://schemas.openxmlformats.org/drawingml/2006/picture">
                <pic:pic xmlns:pic="http://schemas.openxmlformats.org/drawingml/2006/picture">
                  <pic:nvPicPr>
                    <pic:cNvPr id="3" name="Image 3" descr="C:\Users\ejullien\AppData\Local\Microsoft\Windows\Temporary Internet Files\Content.Word\Schema-Elodie_V10_OK.JPG"/>
                    <pic:cNvPicPr/>
                  </pic:nvPicPr>
                  <pic:blipFill rotWithShape="1">
                    <a:blip r:embed="rId19" cstate="print">
                      <a:extLst>
                        <a:ext uri="{28A0092B-C50C-407E-A947-70E740481C1C}">
                          <a14:useLocalDpi xmlns:a14="http://schemas.microsoft.com/office/drawing/2010/main" val="0"/>
                        </a:ext>
                      </a:extLst>
                    </a:blip>
                    <a:srcRect l="1726" t="21394" r="2099" b="14424"/>
                    <a:stretch/>
                  </pic:blipFill>
                  <pic:spPr bwMode="auto">
                    <a:xfrm>
                      <a:off x="0" y="0"/>
                      <a:ext cx="4949815" cy="2271017"/>
                    </a:xfrm>
                    <a:prstGeom prst="rect">
                      <a:avLst/>
                    </a:prstGeom>
                    <a:noFill/>
                    <a:ln>
                      <a:noFill/>
                    </a:ln>
                    <a:extLst>
                      <a:ext uri="{53640926-AAD7-44D8-BBD7-CCE9431645EC}">
                        <a14:shadowObscured xmlns:a14="http://schemas.microsoft.com/office/drawing/2010/main"/>
                      </a:ext>
                    </a:extLst>
                  </pic:spPr>
                </pic:pic>
              </a:graphicData>
            </a:graphic>
          </wp:inline>
        </w:drawing>
      </w:r>
    </w:p>
    <w:p w14:paraId="1507B27E" w14:textId="77777777" w:rsidR="008E2653" w:rsidRDefault="008E2653" w:rsidP="000F716C">
      <w:pPr>
        <w:jc w:val="both"/>
        <w:rPr>
          <w:rFonts w:ascii="Georgia" w:hAnsi="Georgia"/>
          <w:b/>
          <w:color w:val="0070C0"/>
          <w:sz w:val="28"/>
          <w:szCs w:val="22"/>
        </w:rPr>
      </w:pPr>
    </w:p>
    <w:p w14:paraId="366ED1F3" w14:textId="614AFE39" w:rsidR="000F716C" w:rsidRPr="00F160B7" w:rsidRDefault="000F716C" w:rsidP="000F716C">
      <w:pPr>
        <w:jc w:val="both"/>
        <w:rPr>
          <w:rFonts w:ascii="Georgia" w:hAnsi="Georgia"/>
          <w:b/>
          <w:color w:val="0070C0"/>
          <w:sz w:val="28"/>
          <w:szCs w:val="22"/>
        </w:rPr>
      </w:pPr>
      <w:r w:rsidRPr="00F160B7">
        <w:rPr>
          <w:rFonts w:ascii="Georgia" w:hAnsi="Georgia"/>
          <w:b/>
          <w:color w:val="0070C0"/>
          <w:sz w:val="28"/>
          <w:szCs w:val="22"/>
        </w:rPr>
        <w:t xml:space="preserve">L’application pratique des enseignements </w:t>
      </w:r>
    </w:p>
    <w:p w14:paraId="5479255A" w14:textId="77777777" w:rsidR="000F716C" w:rsidRDefault="000F716C" w:rsidP="000F716C">
      <w:pPr>
        <w:jc w:val="both"/>
        <w:rPr>
          <w:rFonts w:ascii="Georgia" w:hAnsi="Georgia"/>
        </w:rPr>
      </w:pPr>
    </w:p>
    <w:p w14:paraId="085E298C" w14:textId="7BAB2F1E" w:rsidR="003861CA" w:rsidRPr="00F25A47" w:rsidRDefault="003861CA" w:rsidP="003861CA">
      <w:pPr>
        <w:pStyle w:val="Sous-titredepartie"/>
        <w:jc w:val="both"/>
        <w:rPr>
          <w:bCs/>
          <w:color w:val="auto"/>
          <w:sz w:val="22"/>
          <w:szCs w:val="24"/>
          <w14:ligatures w14:val="standardContextual"/>
          <w14:numSpacing w14:val="proportional"/>
          <w14:cntxtAlts/>
        </w:rPr>
      </w:pPr>
      <w:r w:rsidRPr="00F25A47">
        <w:rPr>
          <w:bCs/>
          <w:color w:val="auto"/>
          <w:sz w:val="22"/>
          <w:szCs w:val="24"/>
          <w14:ligatures w14:val="standardContextual"/>
          <w14:numSpacing w14:val="proportional"/>
          <w14:cntxtAlts/>
        </w:rPr>
        <w:t xml:space="preserve">Comme tout laboratoire de recherche, Le RAMEAU a pour principal indicateurs de performance la pertinence et l’usage de ses publications. Après avoir capitalisé, modélisé et publié les enseignements de ses expérimentations innovantes, il les traduit en outils pour permettre aux organisations et aux territoires d’agir efficacement. </w:t>
      </w:r>
    </w:p>
    <w:p w14:paraId="00DC60C0" w14:textId="6338CB3C" w:rsidR="000F716C" w:rsidRPr="00F25A47" w:rsidRDefault="008E2653" w:rsidP="003861CA">
      <w:pPr>
        <w:pStyle w:val="Sous-titredepartie"/>
        <w:jc w:val="both"/>
        <w:rPr>
          <w:bCs/>
          <w:color w:val="auto"/>
          <w:sz w:val="22"/>
          <w:szCs w:val="24"/>
          <w14:ligatures w14:val="standardContextual"/>
          <w14:numSpacing w14:val="proportional"/>
          <w14:cntxtAlts/>
        </w:rPr>
      </w:pPr>
      <w:r w:rsidRPr="00640794">
        <w:rPr>
          <w:noProof/>
        </w:rPr>
        <w:drawing>
          <wp:anchor distT="0" distB="0" distL="114300" distR="114300" simplePos="0" relativeHeight="251920384" behindDoc="0" locked="0" layoutInCell="1" allowOverlap="1" wp14:anchorId="292F2D46" wp14:editId="168133E5">
            <wp:simplePos x="0" y="0"/>
            <wp:positionH relativeFrom="column">
              <wp:posOffset>1976120</wp:posOffset>
            </wp:positionH>
            <wp:positionV relativeFrom="paragraph">
              <wp:posOffset>6667</wp:posOffset>
            </wp:positionV>
            <wp:extent cx="3912235" cy="1557020"/>
            <wp:effectExtent l="0" t="0" r="0" b="5080"/>
            <wp:wrapSquare wrapText="bothSides"/>
            <wp:docPr id="41" name="Image 5">
              <a:extLst xmlns:a="http://schemas.openxmlformats.org/drawingml/2006/main">
                <a:ext uri="{FF2B5EF4-FFF2-40B4-BE49-F238E27FC236}">
                  <a16:creationId xmlns:a16="http://schemas.microsoft.com/office/drawing/2014/main" id="{69A1E6B3-3CCC-494E-BAE1-B6EF8C073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Image 5">
                      <a:extLst>
                        <a:ext uri="{FF2B5EF4-FFF2-40B4-BE49-F238E27FC236}">
                          <a16:creationId xmlns:a16="http://schemas.microsoft.com/office/drawing/2014/main" id="{69A1E6B3-3CCC-494E-BAE1-B6EF8C07394B}"/>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223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395F0" w14:textId="7F369E4F" w:rsidR="00E920A6" w:rsidRDefault="00C27528" w:rsidP="003861CA">
      <w:pPr>
        <w:pStyle w:val="Sous-titredepartie"/>
        <w:jc w:val="both"/>
        <w:rPr>
          <w:bCs/>
          <w:color w:val="auto"/>
          <w:sz w:val="22"/>
          <w:szCs w:val="24"/>
          <w14:ligatures w14:val="standardContextual"/>
          <w14:numSpacing w14:val="proportional"/>
          <w14:cntxtAlts/>
        </w:rPr>
      </w:pPr>
      <w:r w:rsidRPr="00F25A47">
        <w:rPr>
          <w:bCs/>
          <w:color w:val="auto"/>
          <w:sz w:val="22"/>
          <w:szCs w:val="24"/>
          <w14:ligatures w14:val="standardContextual"/>
          <w14:numSpacing w14:val="proportional"/>
          <w14:cntxtAlts/>
        </w:rPr>
        <w:t xml:space="preserve">Les alliances se vivent plus qu’elles ne se disent. </w:t>
      </w:r>
      <w:r w:rsidR="00BC0773">
        <w:rPr>
          <w:bCs/>
          <w:color w:val="auto"/>
          <w:sz w:val="22"/>
          <w:szCs w:val="24"/>
          <w14:ligatures w14:val="standardContextual"/>
          <w14:numSpacing w14:val="proportional"/>
          <w14:cntxtAlts/>
        </w:rPr>
        <w:t xml:space="preserve">Il </w:t>
      </w:r>
      <w:r w:rsidR="000F61B1">
        <w:rPr>
          <w:bCs/>
          <w:color w:val="auto"/>
          <w:sz w:val="22"/>
          <w:szCs w:val="24"/>
          <w14:ligatures w14:val="standardContextual"/>
          <w14:numSpacing w14:val="proportional"/>
          <w14:cntxtAlts/>
        </w:rPr>
        <w:t>a donc été</w:t>
      </w:r>
      <w:r w:rsidR="00BC0773">
        <w:rPr>
          <w:bCs/>
          <w:color w:val="auto"/>
          <w:sz w:val="22"/>
          <w:szCs w:val="24"/>
          <w14:ligatures w14:val="standardContextual"/>
          <w14:numSpacing w14:val="proportional"/>
          <w14:cntxtAlts/>
        </w:rPr>
        <w:t xml:space="preserve"> nécessaire de</w:t>
      </w:r>
      <w:r w:rsidRPr="00F25A47">
        <w:rPr>
          <w:bCs/>
          <w:color w:val="auto"/>
          <w:sz w:val="22"/>
          <w:szCs w:val="24"/>
          <w14:ligatures w14:val="standardContextual"/>
          <w14:numSpacing w14:val="proportional"/>
          <w14:cntxtAlts/>
        </w:rPr>
        <w:t xml:space="preserve"> concevoir une démarche pédagogique apprenante fondée sur l’expérience. </w:t>
      </w:r>
    </w:p>
    <w:p w14:paraId="6997B035" w14:textId="77777777" w:rsidR="00E920A6" w:rsidRDefault="00E920A6" w:rsidP="003861CA">
      <w:pPr>
        <w:pStyle w:val="Sous-titredepartie"/>
        <w:jc w:val="both"/>
        <w:rPr>
          <w:bCs/>
          <w:color w:val="auto"/>
          <w:sz w:val="22"/>
          <w:szCs w:val="24"/>
          <w14:ligatures w14:val="standardContextual"/>
          <w14:numSpacing w14:val="proportional"/>
          <w14:cntxtAlts/>
        </w:rPr>
      </w:pPr>
    </w:p>
    <w:p w14:paraId="6208EEE9" w14:textId="7494698A" w:rsidR="00C27528" w:rsidRPr="00F25A47" w:rsidRDefault="00C27528" w:rsidP="003861CA">
      <w:pPr>
        <w:pStyle w:val="Sous-titredepartie"/>
        <w:jc w:val="both"/>
        <w:rPr>
          <w:bCs/>
          <w:color w:val="auto"/>
          <w:sz w:val="22"/>
          <w:szCs w:val="24"/>
          <w14:ligatures w14:val="standardContextual"/>
          <w14:numSpacing w14:val="proportional"/>
          <w14:cntxtAlts/>
        </w:rPr>
      </w:pPr>
      <w:r w:rsidRPr="00F25A47">
        <w:rPr>
          <w:bCs/>
          <w:color w:val="auto"/>
          <w:sz w:val="22"/>
          <w:szCs w:val="24"/>
          <w14:ligatures w14:val="standardContextual"/>
          <w14:numSpacing w14:val="proportional"/>
          <w14:cntxtAlts/>
        </w:rPr>
        <w:t>Elle se schématis</w:t>
      </w:r>
      <w:r w:rsidR="00485408">
        <w:rPr>
          <w:bCs/>
          <w:color w:val="auto"/>
          <w:sz w:val="22"/>
          <w:szCs w:val="24"/>
          <w14:ligatures w14:val="standardContextual"/>
          <w14:numSpacing w14:val="proportional"/>
          <w14:cntxtAlts/>
        </w:rPr>
        <w:t>e</w:t>
      </w:r>
      <w:r w:rsidRPr="00F25A47">
        <w:rPr>
          <w:bCs/>
          <w:color w:val="auto"/>
          <w:sz w:val="22"/>
          <w:szCs w:val="24"/>
          <w14:ligatures w14:val="standardContextual"/>
          <w14:numSpacing w14:val="proportional"/>
          <w14:cntxtAlts/>
        </w:rPr>
        <w:t xml:space="preserve"> </w:t>
      </w:r>
      <w:r w:rsidR="00BC0773">
        <w:rPr>
          <w:bCs/>
          <w:color w:val="auto"/>
          <w:sz w:val="22"/>
          <w:szCs w:val="24"/>
          <w14:ligatures w14:val="standardContextual"/>
          <w14:numSpacing w14:val="proportional"/>
          <w14:cntxtAlts/>
        </w:rPr>
        <w:t>ci-contre</w:t>
      </w:r>
      <w:r w:rsidRPr="00F25A47">
        <w:rPr>
          <w:bCs/>
          <w:color w:val="auto"/>
          <w:sz w:val="22"/>
          <w:szCs w:val="24"/>
          <w14:ligatures w14:val="standardContextual"/>
          <w14:numSpacing w14:val="proportional"/>
          <w14:cntxtAlts/>
        </w:rPr>
        <w:t xml:space="preserve"> : </w:t>
      </w:r>
    </w:p>
    <w:p w14:paraId="53F3E7B1" w14:textId="62ACF620" w:rsidR="00C27528" w:rsidRDefault="00C27528" w:rsidP="003861CA">
      <w:pPr>
        <w:pStyle w:val="Sous-titredepartie"/>
        <w:jc w:val="both"/>
        <w:rPr>
          <w:bCs/>
          <w:color w:val="auto"/>
          <w:sz w:val="24"/>
          <w:szCs w:val="28"/>
          <w14:ligatures w14:val="standardContextual"/>
          <w14:numSpacing w14:val="proportional"/>
          <w14:cntxtAlts/>
        </w:rPr>
      </w:pPr>
    </w:p>
    <w:p w14:paraId="2747D6A5" w14:textId="484020D0" w:rsidR="00C27528" w:rsidRPr="00BC0773" w:rsidRDefault="00C27528" w:rsidP="005E169E">
      <w:pPr>
        <w:spacing w:after="120"/>
        <w:jc w:val="both"/>
        <w:rPr>
          <w:rFonts w:asciiTheme="majorHAnsi" w:hAnsiTheme="majorHAnsi" w:cs="Arial"/>
          <w:sz w:val="22"/>
          <w:szCs w:val="18"/>
        </w:rPr>
      </w:pPr>
      <w:r w:rsidRPr="00BC0773">
        <w:rPr>
          <w:rFonts w:asciiTheme="majorHAnsi" w:hAnsiTheme="majorHAnsi" w:cs="Arial"/>
          <w:sz w:val="22"/>
          <w:szCs w:val="18"/>
        </w:rPr>
        <w:t xml:space="preserve">En premier lieu, </w:t>
      </w:r>
      <w:r w:rsidR="00BC0773">
        <w:rPr>
          <w:rFonts w:asciiTheme="majorHAnsi" w:hAnsiTheme="majorHAnsi" w:cs="Arial"/>
          <w:sz w:val="22"/>
          <w:szCs w:val="18"/>
        </w:rPr>
        <w:t>il faut</w:t>
      </w:r>
      <w:r w:rsidR="00485408">
        <w:rPr>
          <w:rFonts w:asciiTheme="majorHAnsi" w:hAnsiTheme="majorHAnsi" w:cs="Arial"/>
          <w:sz w:val="22"/>
          <w:szCs w:val="18"/>
        </w:rPr>
        <w:t xml:space="preserve"> apprendre à</w:t>
      </w:r>
      <w:r w:rsidR="00BC0773">
        <w:rPr>
          <w:rFonts w:asciiTheme="majorHAnsi" w:hAnsiTheme="majorHAnsi" w:cs="Arial"/>
          <w:sz w:val="22"/>
          <w:szCs w:val="18"/>
        </w:rPr>
        <w:t xml:space="preserve"> </w:t>
      </w:r>
      <w:r w:rsidR="00BC0773" w:rsidRPr="00BC0773">
        <w:rPr>
          <w:rFonts w:asciiTheme="majorHAnsi" w:hAnsiTheme="majorHAnsi" w:cs="Arial"/>
          <w:b/>
          <w:bCs/>
          <w:color w:val="0070C0"/>
          <w:sz w:val="22"/>
          <w:szCs w:val="18"/>
        </w:rPr>
        <w:t xml:space="preserve">capitaliser </w:t>
      </w:r>
      <w:r w:rsidRPr="00BC0773">
        <w:rPr>
          <w:rFonts w:asciiTheme="majorHAnsi" w:hAnsiTheme="majorHAnsi" w:cs="Arial"/>
          <w:b/>
          <w:bCs/>
          <w:color w:val="0070C0"/>
          <w:sz w:val="22"/>
          <w:szCs w:val="18"/>
        </w:rPr>
        <w:t>un savoir</w:t>
      </w:r>
      <w:r w:rsidR="000F61B1">
        <w:rPr>
          <w:rFonts w:asciiTheme="majorHAnsi" w:hAnsiTheme="majorHAnsi" w:cs="Arial"/>
          <w:b/>
          <w:bCs/>
          <w:color w:val="0070C0"/>
          <w:sz w:val="22"/>
          <w:szCs w:val="18"/>
        </w:rPr>
        <w:t xml:space="preserve"> empirique. </w:t>
      </w:r>
      <w:r w:rsidR="000F61B1" w:rsidRPr="000F61B1">
        <w:rPr>
          <w:rFonts w:asciiTheme="majorHAnsi" w:hAnsiTheme="majorHAnsi" w:cs="Arial"/>
          <w:sz w:val="22"/>
          <w:szCs w:val="18"/>
        </w:rPr>
        <w:t>Pour qu’il soit</w:t>
      </w:r>
      <w:r w:rsidRPr="00BC0773">
        <w:rPr>
          <w:rFonts w:asciiTheme="majorHAnsi" w:hAnsiTheme="majorHAnsi" w:cs="Arial"/>
          <w:b/>
          <w:bCs/>
          <w:color w:val="0070C0"/>
          <w:sz w:val="22"/>
          <w:szCs w:val="18"/>
        </w:rPr>
        <w:t xml:space="preserve"> légitime</w:t>
      </w:r>
      <w:r w:rsidR="000F61B1" w:rsidRPr="000F61B1">
        <w:rPr>
          <w:rFonts w:asciiTheme="majorHAnsi" w:hAnsiTheme="majorHAnsi" w:cs="Arial"/>
          <w:sz w:val="22"/>
          <w:szCs w:val="18"/>
        </w:rPr>
        <w:t>, il</w:t>
      </w:r>
      <w:r w:rsidR="000F61B1">
        <w:rPr>
          <w:rFonts w:asciiTheme="majorHAnsi" w:hAnsiTheme="majorHAnsi" w:cs="Arial"/>
          <w:b/>
          <w:bCs/>
          <w:color w:val="0070C0"/>
          <w:sz w:val="22"/>
          <w:szCs w:val="18"/>
        </w:rPr>
        <w:t xml:space="preserve"> </w:t>
      </w:r>
      <w:r w:rsidRPr="00BC0773">
        <w:rPr>
          <w:rFonts w:asciiTheme="majorHAnsi" w:hAnsiTheme="majorHAnsi" w:cs="Arial"/>
          <w:sz w:val="22"/>
          <w:szCs w:val="18"/>
        </w:rPr>
        <w:t xml:space="preserve">doit </w:t>
      </w:r>
      <w:r w:rsidR="000F61B1">
        <w:rPr>
          <w:rFonts w:asciiTheme="majorHAnsi" w:hAnsiTheme="majorHAnsi" w:cs="Arial"/>
          <w:sz w:val="22"/>
          <w:szCs w:val="18"/>
        </w:rPr>
        <w:t>présenter</w:t>
      </w:r>
      <w:r w:rsidRPr="00BC0773">
        <w:rPr>
          <w:rFonts w:asciiTheme="majorHAnsi" w:hAnsiTheme="majorHAnsi" w:cs="Arial"/>
          <w:b/>
          <w:bCs/>
          <w:color w:val="0070C0"/>
          <w:sz w:val="22"/>
          <w:szCs w:val="18"/>
        </w:rPr>
        <w:t xml:space="preserve"> 4 caractéristiques</w:t>
      </w:r>
      <w:r w:rsidRPr="00BC0773">
        <w:rPr>
          <w:rFonts w:asciiTheme="majorHAnsi" w:hAnsiTheme="majorHAnsi" w:cs="Arial"/>
          <w:color w:val="0070C0"/>
          <w:sz w:val="22"/>
          <w:szCs w:val="18"/>
        </w:rPr>
        <w:t> </w:t>
      </w:r>
      <w:r w:rsidRPr="00BC0773">
        <w:rPr>
          <w:rFonts w:asciiTheme="majorHAnsi" w:hAnsiTheme="majorHAnsi" w:cs="Arial"/>
          <w:sz w:val="22"/>
          <w:szCs w:val="18"/>
        </w:rPr>
        <w:t xml:space="preserve">: </w:t>
      </w:r>
    </w:p>
    <w:p w14:paraId="6B1FD640" w14:textId="77777777" w:rsidR="00C27528" w:rsidRPr="00C27528" w:rsidRDefault="00C27528" w:rsidP="00524316">
      <w:pPr>
        <w:pStyle w:val="Paragraphedeliste"/>
        <w:numPr>
          <w:ilvl w:val="0"/>
          <w:numId w:val="17"/>
        </w:numPr>
        <w:spacing w:after="120"/>
        <w:jc w:val="both"/>
        <w:rPr>
          <w:rFonts w:asciiTheme="majorHAnsi" w:hAnsiTheme="majorHAnsi" w:cs="Arial"/>
          <w:sz w:val="24"/>
          <w:szCs w:val="20"/>
        </w:rPr>
      </w:pPr>
      <w:proofErr w:type="gramStart"/>
      <w:r w:rsidRPr="00C27528">
        <w:rPr>
          <w:rFonts w:asciiTheme="majorHAnsi" w:hAnsiTheme="majorHAnsi" w:cs="Arial"/>
          <w:b/>
          <w:bCs/>
          <w:szCs w:val="20"/>
        </w:rPr>
        <w:t>observé</w:t>
      </w:r>
      <w:proofErr w:type="gramEnd"/>
      <w:r w:rsidRPr="00C27528">
        <w:rPr>
          <w:rFonts w:asciiTheme="majorHAnsi" w:hAnsiTheme="majorHAnsi" w:cs="Arial"/>
          <w:szCs w:val="20"/>
        </w:rPr>
        <w:t xml:space="preserve"> sur le temps long (au moins 7 ans), </w:t>
      </w:r>
    </w:p>
    <w:p w14:paraId="453FA2DE" w14:textId="736598F0" w:rsidR="00C27528" w:rsidRPr="00C27528" w:rsidRDefault="00C27528" w:rsidP="00524316">
      <w:pPr>
        <w:pStyle w:val="Paragraphedeliste"/>
        <w:numPr>
          <w:ilvl w:val="0"/>
          <w:numId w:val="17"/>
        </w:numPr>
        <w:spacing w:after="120"/>
        <w:jc w:val="both"/>
        <w:rPr>
          <w:rFonts w:asciiTheme="majorHAnsi" w:hAnsiTheme="majorHAnsi" w:cs="Arial"/>
          <w:sz w:val="24"/>
          <w:szCs w:val="20"/>
        </w:rPr>
      </w:pPr>
      <w:proofErr w:type="gramStart"/>
      <w:r w:rsidRPr="00C27528">
        <w:rPr>
          <w:rFonts w:asciiTheme="majorHAnsi" w:hAnsiTheme="majorHAnsi" w:cs="Arial"/>
          <w:b/>
          <w:bCs/>
          <w:szCs w:val="20"/>
        </w:rPr>
        <w:t>qualifié</w:t>
      </w:r>
      <w:proofErr w:type="gramEnd"/>
      <w:r w:rsidRPr="00C27528">
        <w:rPr>
          <w:rFonts w:asciiTheme="majorHAnsi" w:hAnsiTheme="majorHAnsi" w:cs="Arial"/>
          <w:szCs w:val="20"/>
        </w:rPr>
        <w:t xml:space="preserve"> par le croisement de regards entre acteurs de profils différents pour comprendre  </w:t>
      </w:r>
      <w:r>
        <w:rPr>
          <w:rFonts w:asciiTheme="majorHAnsi" w:hAnsiTheme="majorHAnsi" w:cs="Arial"/>
          <w:szCs w:val="20"/>
        </w:rPr>
        <w:t xml:space="preserve">la diversité des prismes et </w:t>
      </w:r>
      <w:r w:rsidR="00485408">
        <w:rPr>
          <w:rFonts w:asciiTheme="majorHAnsi" w:hAnsiTheme="majorHAnsi" w:cs="Arial"/>
          <w:szCs w:val="20"/>
        </w:rPr>
        <w:t xml:space="preserve">des </w:t>
      </w:r>
      <w:r>
        <w:rPr>
          <w:rFonts w:asciiTheme="majorHAnsi" w:hAnsiTheme="majorHAnsi" w:cs="Arial"/>
          <w:szCs w:val="20"/>
        </w:rPr>
        <w:t xml:space="preserve">approches possibles, </w:t>
      </w:r>
    </w:p>
    <w:p w14:paraId="21B510CF" w14:textId="1C46E270" w:rsidR="00C27528" w:rsidRPr="00C27528" w:rsidRDefault="00C27528" w:rsidP="00524316">
      <w:pPr>
        <w:pStyle w:val="Paragraphedeliste"/>
        <w:numPr>
          <w:ilvl w:val="0"/>
          <w:numId w:val="17"/>
        </w:numPr>
        <w:spacing w:after="120"/>
        <w:jc w:val="both"/>
        <w:rPr>
          <w:rFonts w:asciiTheme="majorHAnsi" w:hAnsiTheme="majorHAnsi" w:cs="Arial"/>
          <w:sz w:val="24"/>
          <w:szCs w:val="20"/>
        </w:rPr>
      </w:pPr>
      <w:proofErr w:type="gramStart"/>
      <w:r>
        <w:rPr>
          <w:rFonts w:asciiTheme="majorHAnsi" w:hAnsiTheme="majorHAnsi" w:cs="Arial"/>
          <w:b/>
          <w:bCs/>
          <w:szCs w:val="20"/>
        </w:rPr>
        <w:t>mesuré</w:t>
      </w:r>
      <w:proofErr w:type="gramEnd"/>
      <w:r>
        <w:rPr>
          <w:rFonts w:asciiTheme="majorHAnsi" w:hAnsiTheme="majorHAnsi" w:cs="Arial"/>
          <w:b/>
          <w:bCs/>
          <w:szCs w:val="20"/>
        </w:rPr>
        <w:t xml:space="preserve"> </w:t>
      </w:r>
      <w:r w:rsidRPr="00C27528">
        <w:rPr>
          <w:rFonts w:asciiTheme="majorHAnsi" w:hAnsiTheme="majorHAnsi" w:cs="Arial"/>
          <w:szCs w:val="20"/>
        </w:rPr>
        <w:t xml:space="preserve">par la pratique de terrain </w:t>
      </w:r>
      <w:r>
        <w:rPr>
          <w:rFonts w:asciiTheme="majorHAnsi" w:hAnsiTheme="majorHAnsi" w:cs="Arial"/>
          <w:szCs w:val="20"/>
        </w:rPr>
        <w:t xml:space="preserve">au travers des études représentatives des différents univers de l’écosystème, </w:t>
      </w:r>
    </w:p>
    <w:p w14:paraId="7CC1F459" w14:textId="54927C49" w:rsidR="00C27528" w:rsidRPr="00C27528" w:rsidRDefault="00C27528" w:rsidP="00524316">
      <w:pPr>
        <w:pStyle w:val="Paragraphedeliste"/>
        <w:numPr>
          <w:ilvl w:val="0"/>
          <w:numId w:val="17"/>
        </w:numPr>
        <w:spacing w:after="120"/>
        <w:jc w:val="both"/>
        <w:rPr>
          <w:rFonts w:asciiTheme="majorHAnsi" w:hAnsiTheme="majorHAnsi" w:cs="Arial"/>
          <w:szCs w:val="20"/>
        </w:rPr>
      </w:pPr>
      <w:r>
        <w:rPr>
          <w:rFonts w:asciiTheme="majorHAnsi" w:hAnsiTheme="majorHAnsi" w:cs="Arial"/>
          <w:b/>
          <w:bCs/>
          <w:szCs w:val="20"/>
        </w:rPr>
        <w:t xml:space="preserve"> </w:t>
      </w:r>
      <w:proofErr w:type="gramStart"/>
      <w:r>
        <w:rPr>
          <w:rFonts w:asciiTheme="majorHAnsi" w:hAnsiTheme="majorHAnsi" w:cs="Arial"/>
          <w:b/>
          <w:bCs/>
          <w:szCs w:val="20"/>
        </w:rPr>
        <w:t>illustré</w:t>
      </w:r>
      <w:proofErr w:type="gramEnd"/>
      <w:r>
        <w:rPr>
          <w:rFonts w:asciiTheme="majorHAnsi" w:hAnsiTheme="majorHAnsi" w:cs="Arial"/>
          <w:b/>
          <w:bCs/>
          <w:szCs w:val="20"/>
        </w:rPr>
        <w:t xml:space="preserve"> </w:t>
      </w:r>
      <w:r w:rsidRPr="00C27528">
        <w:rPr>
          <w:rFonts w:asciiTheme="majorHAnsi" w:hAnsiTheme="majorHAnsi" w:cs="Arial"/>
          <w:szCs w:val="20"/>
        </w:rPr>
        <w:t>par une variété</w:t>
      </w:r>
      <w:r>
        <w:rPr>
          <w:rFonts w:asciiTheme="majorHAnsi" w:hAnsiTheme="majorHAnsi" w:cs="Arial"/>
          <w:szCs w:val="20"/>
        </w:rPr>
        <w:t xml:space="preserve"> d’exemples inspirants, </w:t>
      </w:r>
      <w:r w:rsidR="00485408">
        <w:rPr>
          <w:rFonts w:asciiTheme="majorHAnsi" w:hAnsiTheme="majorHAnsi" w:cs="Arial"/>
          <w:szCs w:val="20"/>
        </w:rPr>
        <w:t xml:space="preserve">incarnant la capacité de mobilisation et d’action de </w:t>
      </w:r>
      <w:r>
        <w:rPr>
          <w:rFonts w:asciiTheme="majorHAnsi" w:hAnsiTheme="majorHAnsi" w:cs="Arial"/>
          <w:szCs w:val="20"/>
        </w:rPr>
        <w:t xml:space="preserve">tous </w:t>
      </w:r>
      <w:r w:rsidR="000F61B1">
        <w:rPr>
          <w:rFonts w:asciiTheme="majorHAnsi" w:hAnsiTheme="majorHAnsi" w:cs="Arial"/>
          <w:szCs w:val="20"/>
        </w:rPr>
        <w:t xml:space="preserve">les </w:t>
      </w:r>
      <w:r>
        <w:rPr>
          <w:rFonts w:asciiTheme="majorHAnsi" w:hAnsiTheme="majorHAnsi" w:cs="Arial"/>
          <w:szCs w:val="20"/>
        </w:rPr>
        <w:t xml:space="preserve">domaines, </w:t>
      </w:r>
      <w:r w:rsidR="000F61B1">
        <w:rPr>
          <w:rFonts w:asciiTheme="majorHAnsi" w:hAnsiTheme="majorHAnsi" w:cs="Arial"/>
          <w:szCs w:val="20"/>
        </w:rPr>
        <w:t xml:space="preserve">avec </w:t>
      </w:r>
      <w:r>
        <w:rPr>
          <w:rFonts w:asciiTheme="majorHAnsi" w:hAnsiTheme="majorHAnsi" w:cs="Arial"/>
          <w:szCs w:val="20"/>
        </w:rPr>
        <w:t xml:space="preserve">tous </w:t>
      </w:r>
      <w:r w:rsidR="000F61B1">
        <w:rPr>
          <w:rFonts w:asciiTheme="majorHAnsi" w:hAnsiTheme="majorHAnsi" w:cs="Arial"/>
          <w:szCs w:val="20"/>
        </w:rPr>
        <w:t xml:space="preserve">les </w:t>
      </w:r>
      <w:r>
        <w:rPr>
          <w:rFonts w:asciiTheme="majorHAnsi" w:hAnsiTheme="majorHAnsi" w:cs="Arial"/>
          <w:szCs w:val="20"/>
        </w:rPr>
        <w:t xml:space="preserve">acteurs et </w:t>
      </w:r>
      <w:r w:rsidR="000F61B1">
        <w:rPr>
          <w:rFonts w:asciiTheme="majorHAnsi" w:hAnsiTheme="majorHAnsi" w:cs="Arial"/>
          <w:szCs w:val="20"/>
        </w:rPr>
        <w:t xml:space="preserve">dans </w:t>
      </w:r>
      <w:r>
        <w:rPr>
          <w:rFonts w:asciiTheme="majorHAnsi" w:hAnsiTheme="majorHAnsi" w:cs="Arial"/>
          <w:szCs w:val="20"/>
        </w:rPr>
        <w:t>tous territoires.</w:t>
      </w:r>
      <w:r w:rsidRPr="00C27528">
        <w:rPr>
          <w:rFonts w:asciiTheme="majorHAnsi" w:hAnsiTheme="majorHAnsi" w:cs="Arial"/>
          <w:szCs w:val="20"/>
        </w:rPr>
        <w:t xml:space="preserve"> </w:t>
      </w:r>
    </w:p>
    <w:p w14:paraId="21ED2C78" w14:textId="7AB9D96C" w:rsidR="005E169E" w:rsidRPr="003861CA" w:rsidRDefault="00BC0773" w:rsidP="005E169E">
      <w:pPr>
        <w:spacing w:after="120"/>
        <w:jc w:val="both"/>
        <w:rPr>
          <w:rFonts w:asciiTheme="majorHAnsi" w:hAnsiTheme="majorHAnsi" w:cs="Arial"/>
          <w:sz w:val="22"/>
          <w:szCs w:val="18"/>
        </w:rPr>
      </w:pPr>
      <w:r>
        <w:rPr>
          <w:rFonts w:asciiTheme="majorHAnsi" w:hAnsiTheme="majorHAnsi" w:cs="Arial"/>
          <w:sz w:val="22"/>
          <w:szCs w:val="18"/>
        </w:rPr>
        <w:t>C</w:t>
      </w:r>
      <w:r w:rsidR="005E169E" w:rsidRPr="003861CA">
        <w:rPr>
          <w:rFonts w:asciiTheme="majorHAnsi" w:hAnsiTheme="majorHAnsi" w:cs="Arial"/>
          <w:sz w:val="22"/>
          <w:szCs w:val="18"/>
        </w:rPr>
        <w:t xml:space="preserve">e savoir </w:t>
      </w:r>
      <w:r w:rsidR="00F25A47">
        <w:rPr>
          <w:rFonts w:asciiTheme="majorHAnsi" w:hAnsiTheme="majorHAnsi" w:cs="Arial"/>
          <w:sz w:val="22"/>
          <w:szCs w:val="18"/>
        </w:rPr>
        <w:t xml:space="preserve">doit </w:t>
      </w:r>
      <w:r w:rsidR="00485408">
        <w:rPr>
          <w:rFonts w:asciiTheme="majorHAnsi" w:hAnsiTheme="majorHAnsi" w:cs="Arial"/>
          <w:sz w:val="22"/>
          <w:szCs w:val="18"/>
        </w:rPr>
        <w:t xml:space="preserve">ensuite être décliné et </w:t>
      </w:r>
      <w:r w:rsidR="00F25A47">
        <w:rPr>
          <w:rFonts w:asciiTheme="majorHAnsi" w:hAnsiTheme="majorHAnsi" w:cs="Arial"/>
          <w:sz w:val="22"/>
          <w:szCs w:val="18"/>
        </w:rPr>
        <w:t xml:space="preserve">animé </w:t>
      </w:r>
      <w:r w:rsidR="005E169E" w:rsidRPr="003861CA">
        <w:rPr>
          <w:rFonts w:asciiTheme="majorHAnsi" w:hAnsiTheme="majorHAnsi" w:cs="Arial"/>
          <w:sz w:val="22"/>
          <w:szCs w:val="18"/>
        </w:rPr>
        <w:t xml:space="preserve">au travers d'une </w:t>
      </w:r>
      <w:r w:rsidR="005E169E" w:rsidRPr="005129CB">
        <w:rPr>
          <w:rFonts w:asciiTheme="majorHAnsi" w:hAnsiTheme="majorHAnsi" w:cs="Arial"/>
          <w:b/>
          <w:bCs/>
          <w:color w:val="0070C0"/>
          <w:sz w:val="22"/>
          <w:szCs w:val="18"/>
        </w:rPr>
        <w:t>diversité de modalités</w:t>
      </w:r>
      <w:r w:rsidR="005E169E" w:rsidRPr="005129CB">
        <w:rPr>
          <w:rFonts w:asciiTheme="majorHAnsi" w:hAnsiTheme="majorHAnsi" w:cs="Arial"/>
          <w:color w:val="0070C0"/>
          <w:sz w:val="22"/>
          <w:szCs w:val="18"/>
        </w:rPr>
        <w:t xml:space="preserve"> </w:t>
      </w:r>
      <w:r w:rsidR="00E920A6">
        <w:rPr>
          <w:rFonts w:asciiTheme="majorHAnsi" w:hAnsiTheme="majorHAnsi" w:cs="Arial"/>
          <w:sz w:val="22"/>
          <w:szCs w:val="18"/>
        </w:rPr>
        <w:t>afin de</w:t>
      </w:r>
      <w:r>
        <w:rPr>
          <w:rFonts w:asciiTheme="majorHAnsi" w:hAnsiTheme="majorHAnsi" w:cs="Arial"/>
          <w:sz w:val="22"/>
          <w:szCs w:val="18"/>
        </w:rPr>
        <w:t xml:space="preserve"> permettre à chacun de </w:t>
      </w:r>
      <w:r w:rsidRPr="00BC0773">
        <w:rPr>
          <w:rFonts w:asciiTheme="majorHAnsi" w:hAnsiTheme="majorHAnsi" w:cs="Arial"/>
          <w:b/>
          <w:bCs/>
          <w:color w:val="0070C0"/>
          <w:sz w:val="22"/>
          <w:szCs w:val="18"/>
        </w:rPr>
        <w:t>s’informer, se former et agir efficacement</w:t>
      </w:r>
      <w:r w:rsidR="00485408">
        <w:rPr>
          <w:rFonts w:asciiTheme="majorHAnsi" w:hAnsiTheme="majorHAnsi" w:cs="Arial"/>
          <w:b/>
          <w:bCs/>
          <w:color w:val="0070C0"/>
          <w:sz w:val="22"/>
          <w:szCs w:val="18"/>
        </w:rPr>
        <w:t>.</w:t>
      </w:r>
      <w:r>
        <w:rPr>
          <w:rFonts w:asciiTheme="majorHAnsi" w:hAnsiTheme="majorHAnsi" w:cs="Arial"/>
          <w:sz w:val="22"/>
          <w:szCs w:val="18"/>
        </w:rPr>
        <w:t xml:space="preserve"> </w:t>
      </w:r>
      <w:r w:rsidR="0021078E">
        <w:rPr>
          <w:rFonts w:asciiTheme="majorHAnsi" w:hAnsiTheme="majorHAnsi" w:cs="Arial"/>
          <w:sz w:val="22"/>
          <w:szCs w:val="18"/>
        </w:rPr>
        <w:t>Le</w:t>
      </w:r>
      <w:r>
        <w:rPr>
          <w:rFonts w:asciiTheme="majorHAnsi" w:hAnsiTheme="majorHAnsi" w:cs="Arial"/>
          <w:sz w:val="22"/>
          <w:szCs w:val="18"/>
        </w:rPr>
        <w:t xml:space="preserve"> parcours d’usage </w:t>
      </w:r>
      <w:r w:rsidR="0021078E">
        <w:rPr>
          <w:rFonts w:asciiTheme="majorHAnsi" w:hAnsiTheme="majorHAnsi" w:cs="Arial"/>
          <w:sz w:val="22"/>
          <w:szCs w:val="18"/>
        </w:rPr>
        <w:t xml:space="preserve">doit être </w:t>
      </w:r>
      <w:r>
        <w:rPr>
          <w:rFonts w:asciiTheme="majorHAnsi" w:hAnsiTheme="majorHAnsi" w:cs="Arial"/>
          <w:sz w:val="22"/>
          <w:szCs w:val="18"/>
        </w:rPr>
        <w:t xml:space="preserve">adapté </w:t>
      </w:r>
      <w:r w:rsidR="00E920A6">
        <w:rPr>
          <w:rFonts w:asciiTheme="majorHAnsi" w:hAnsiTheme="majorHAnsi" w:cs="Arial"/>
          <w:sz w:val="22"/>
          <w:szCs w:val="18"/>
        </w:rPr>
        <w:t>à ses besoins, objectifs, moyens, maturité et envies</w:t>
      </w:r>
      <w:r w:rsidR="0021078E">
        <w:rPr>
          <w:rFonts w:asciiTheme="majorHAnsi" w:hAnsiTheme="majorHAnsi" w:cs="Arial"/>
          <w:sz w:val="22"/>
          <w:szCs w:val="18"/>
        </w:rPr>
        <w:t xml:space="preserve">, et ne peut donc pas être universel ! Il convient donc de concevoir </w:t>
      </w:r>
      <w:r w:rsidR="0021078E" w:rsidRPr="0021078E">
        <w:rPr>
          <w:rFonts w:asciiTheme="majorHAnsi" w:hAnsiTheme="majorHAnsi" w:cs="Arial"/>
          <w:b/>
          <w:bCs/>
          <w:color w:val="0070C0"/>
          <w:sz w:val="22"/>
          <w:szCs w:val="18"/>
        </w:rPr>
        <w:t>un « back office » partagé</w:t>
      </w:r>
      <w:r w:rsidR="0021078E" w:rsidRPr="0021078E">
        <w:rPr>
          <w:rFonts w:asciiTheme="majorHAnsi" w:hAnsiTheme="majorHAnsi" w:cs="Arial"/>
          <w:color w:val="0070C0"/>
          <w:sz w:val="22"/>
          <w:szCs w:val="18"/>
        </w:rPr>
        <w:t xml:space="preserve"> </w:t>
      </w:r>
      <w:r w:rsidR="0021078E">
        <w:rPr>
          <w:rFonts w:asciiTheme="majorHAnsi" w:hAnsiTheme="majorHAnsi" w:cs="Arial"/>
          <w:sz w:val="22"/>
          <w:szCs w:val="18"/>
        </w:rPr>
        <w:t xml:space="preserve">plutôt que de vouloir avoir un « front office » commun. Chaque réseau et/ou Territoire peut venir « puiser » dans les ressources </w:t>
      </w:r>
      <w:r w:rsidR="00DB2C46">
        <w:rPr>
          <w:rFonts w:asciiTheme="majorHAnsi" w:hAnsiTheme="majorHAnsi" w:cs="Arial"/>
          <w:sz w:val="22"/>
          <w:szCs w:val="18"/>
        </w:rPr>
        <w:t xml:space="preserve">communes </w:t>
      </w:r>
      <w:r w:rsidR="0021078E">
        <w:rPr>
          <w:rFonts w:asciiTheme="majorHAnsi" w:hAnsiTheme="majorHAnsi" w:cs="Arial"/>
          <w:sz w:val="22"/>
          <w:szCs w:val="18"/>
        </w:rPr>
        <w:t>afin de faire le « dernier kilomètre</w:t>
      </w:r>
      <w:proofErr w:type="gramStart"/>
      <w:r w:rsidR="0021078E">
        <w:rPr>
          <w:rFonts w:asciiTheme="majorHAnsi" w:hAnsiTheme="majorHAnsi" w:cs="Arial"/>
          <w:sz w:val="22"/>
          <w:szCs w:val="18"/>
        </w:rPr>
        <w:t> »</w:t>
      </w:r>
      <w:r w:rsidR="00DB2C46">
        <w:rPr>
          <w:rFonts w:asciiTheme="majorHAnsi" w:hAnsiTheme="majorHAnsi" w:cs="Arial"/>
          <w:sz w:val="22"/>
          <w:szCs w:val="18"/>
        </w:rPr>
        <w:t>…</w:t>
      </w:r>
      <w:proofErr w:type="gramEnd"/>
      <w:r w:rsidR="0021078E">
        <w:rPr>
          <w:rFonts w:asciiTheme="majorHAnsi" w:hAnsiTheme="majorHAnsi" w:cs="Arial"/>
          <w:sz w:val="22"/>
          <w:szCs w:val="18"/>
        </w:rPr>
        <w:t xml:space="preserve"> qui correspond en fait au « premier kilomètre</w:t>
      </w:r>
      <w:r w:rsidR="00FF019B">
        <w:rPr>
          <w:rFonts w:asciiTheme="majorHAnsi" w:hAnsiTheme="majorHAnsi" w:cs="Arial"/>
          <w:sz w:val="22"/>
          <w:szCs w:val="18"/>
        </w:rPr>
        <w:t> »</w:t>
      </w:r>
      <w:r w:rsidR="0021078E">
        <w:rPr>
          <w:rFonts w:asciiTheme="majorHAnsi" w:hAnsiTheme="majorHAnsi" w:cs="Arial"/>
          <w:sz w:val="22"/>
          <w:szCs w:val="18"/>
        </w:rPr>
        <w:t xml:space="preserve"> de</w:t>
      </w:r>
      <w:r w:rsidR="00FF019B">
        <w:rPr>
          <w:rFonts w:asciiTheme="majorHAnsi" w:hAnsiTheme="majorHAnsi" w:cs="Arial"/>
          <w:sz w:val="22"/>
          <w:szCs w:val="18"/>
        </w:rPr>
        <w:t xml:space="preserve"> se</w:t>
      </w:r>
      <w:r w:rsidR="0021078E">
        <w:rPr>
          <w:rFonts w:asciiTheme="majorHAnsi" w:hAnsiTheme="majorHAnsi" w:cs="Arial"/>
          <w:sz w:val="22"/>
          <w:szCs w:val="18"/>
        </w:rPr>
        <w:t>s besoins ! Les formats disponibles sont</w:t>
      </w:r>
      <w:r w:rsidR="005E169E" w:rsidRPr="003861CA">
        <w:rPr>
          <w:rFonts w:asciiTheme="majorHAnsi" w:hAnsiTheme="majorHAnsi" w:cs="Arial"/>
          <w:sz w:val="22"/>
          <w:szCs w:val="18"/>
        </w:rPr>
        <w:t> </w:t>
      </w:r>
      <w:r w:rsidR="00494416">
        <w:rPr>
          <w:rFonts w:asciiTheme="majorHAnsi" w:hAnsiTheme="majorHAnsi" w:cs="Arial"/>
          <w:sz w:val="22"/>
          <w:szCs w:val="18"/>
        </w:rPr>
        <w:t>les suivants</w:t>
      </w:r>
      <w:r w:rsidR="000F61B1">
        <w:rPr>
          <w:rStyle w:val="Appelnotedebasdep"/>
          <w:rFonts w:asciiTheme="majorHAnsi" w:hAnsiTheme="majorHAnsi" w:cs="Arial"/>
          <w:sz w:val="22"/>
          <w:szCs w:val="18"/>
        </w:rPr>
        <w:footnoteReference w:id="15"/>
      </w:r>
      <w:r w:rsidR="00494416">
        <w:rPr>
          <w:rFonts w:asciiTheme="majorHAnsi" w:hAnsiTheme="majorHAnsi" w:cs="Arial"/>
          <w:sz w:val="22"/>
          <w:szCs w:val="18"/>
        </w:rPr>
        <w:t xml:space="preserve"> </w:t>
      </w:r>
      <w:r w:rsidR="005E169E" w:rsidRPr="003861CA">
        <w:rPr>
          <w:rFonts w:asciiTheme="majorHAnsi" w:hAnsiTheme="majorHAnsi" w:cs="Arial"/>
          <w:sz w:val="22"/>
          <w:szCs w:val="18"/>
        </w:rPr>
        <w:t>:</w:t>
      </w:r>
    </w:p>
    <w:p w14:paraId="22CFC765" w14:textId="3EF31621" w:rsidR="005E169E" w:rsidRDefault="00494416" w:rsidP="003861CA">
      <w:pPr>
        <w:spacing w:after="120"/>
        <w:ind w:left="-142"/>
        <w:jc w:val="center"/>
        <w:rPr>
          <w:rFonts w:asciiTheme="majorHAnsi" w:hAnsiTheme="majorHAnsi" w:cs="Arial"/>
          <w:sz w:val="22"/>
          <w:szCs w:val="19"/>
        </w:rPr>
      </w:pPr>
      <w:r>
        <w:rPr>
          <w:noProof/>
        </w:rPr>
        <w:drawing>
          <wp:inline distT="0" distB="0" distL="0" distR="0" wp14:anchorId="0EA4BD64" wp14:editId="32B8DD53">
            <wp:extent cx="5108788" cy="2873693"/>
            <wp:effectExtent l="0" t="0" r="0" b="3175"/>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115151" cy="2877272"/>
                    </a:xfrm>
                    <a:prstGeom prst="rect">
                      <a:avLst/>
                    </a:prstGeom>
                  </pic:spPr>
                </pic:pic>
              </a:graphicData>
            </a:graphic>
          </wp:inline>
        </w:drawing>
      </w:r>
    </w:p>
    <w:p w14:paraId="5F5DB729" w14:textId="2E7DDB06" w:rsidR="00E920A6" w:rsidRPr="00E920A6" w:rsidRDefault="00494416" w:rsidP="00E920A6">
      <w:pPr>
        <w:spacing w:after="120"/>
        <w:ind w:left="-142"/>
        <w:jc w:val="both"/>
        <w:rPr>
          <w:rFonts w:asciiTheme="majorHAnsi" w:hAnsiTheme="majorHAnsi" w:cs="Arial"/>
          <w:sz w:val="22"/>
          <w:szCs w:val="18"/>
        </w:rPr>
      </w:pPr>
      <w:r>
        <w:rPr>
          <w:rFonts w:asciiTheme="majorHAnsi" w:hAnsiTheme="majorHAnsi" w:cs="Arial"/>
          <w:sz w:val="22"/>
          <w:szCs w:val="18"/>
        </w:rPr>
        <w:lastRenderedPageBreak/>
        <w:t>L</w:t>
      </w:r>
      <w:r w:rsidR="00E920A6">
        <w:rPr>
          <w:rFonts w:asciiTheme="majorHAnsi" w:hAnsiTheme="majorHAnsi" w:cs="Arial"/>
          <w:sz w:val="22"/>
          <w:szCs w:val="18"/>
        </w:rPr>
        <w:t xml:space="preserve">es </w:t>
      </w:r>
      <w:r>
        <w:rPr>
          <w:rFonts w:asciiTheme="majorHAnsi" w:hAnsiTheme="majorHAnsi" w:cs="Arial"/>
          <w:sz w:val="22"/>
          <w:szCs w:val="18"/>
        </w:rPr>
        <w:t xml:space="preserve">méthodes et </w:t>
      </w:r>
      <w:r w:rsidR="00E920A6">
        <w:rPr>
          <w:rFonts w:asciiTheme="majorHAnsi" w:hAnsiTheme="majorHAnsi" w:cs="Arial"/>
          <w:sz w:val="22"/>
          <w:szCs w:val="18"/>
        </w:rPr>
        <w:t>outils proposés pro</w:t>
      </w:r>
      <w:r>
        <w:rPr>
          <w:rFonts w:asciiTheme="majorHAnsi" w:hAnsiTheme="majorHAnsi" w:cs="Arial"/>
          <w:sz w:val="22"/>
          <w:szCs w:val="18"/>
        </w:rPr>
        <w:t>viennent</w:t>
      </w:r>
      <w:r w:rsidR="00E920A6">
        <w:rPr>
          <w:rFonts w:asciiTheme="majorHAnsi" w:hAnsiTheme="majorHAnsi" w:cs="Arial"/>
          <w:sz w:val="22"/>
          <w:szCs w:val="18"/>
        </w:rPr>
        <w:t xml:space="preserve"> des pratiques de terrain</w:t>
      </w:r>
      <w:r w:rsidR="00DB2C46">
        <w:rPr>
          <w:rFonts w:asciiTheme="majorHAnsi" w:hAnsiTheme="majorHAnsi" w:cs="Arial"/>
          <w:sz w:val="22"/>
          <w:szCs w:val="18"/>
        </w:rPr>
        <w:t xml:space="preserve"> pour permettre à chacun de s’inspirer de ses « pairs »</w:t>
      </w:r>
      <w:r w:rsidR="00E920A6">
        <w:rPr>
          <w:rFonts w:asciiTheme="majorHAnsi" w:hAnsiTheme="majorHAnsi" w:cs="Arial"/>
          <w:sz w:val="22"/>
          <w:szCs w:val="18"/>
        </w:rPr>
        <w:t xml:space="preserve">. Le RAMEAU a développé la </w:t>
      </w:r>
      <w:r w:rsidR="00E920A6" w:rsidRPr="00E920A6">
        <w:rPr>
          <w:rFonts w:asciiTheme="majorHAnsi" w:hAnsiTheme="majorHAnsi" w:cs="Arial"/>
          <w:b/>
          <w:bCs/>
          <w:color w:val="0070C0"/>
          <w:sz w:val="22"/>
          <w:szCs w:val="18"/>
        </w:rPr>
        <w:t>démarche M.E.D.O.C.</w:t>
      </w:r>
      <w:r w:rsidR="00E920A6">
        <w:rPr>
          <w:rFonts w:asciiTheme="majorHAnsi" w:hAnsiTheme="majorHAnsi" w:cs="Arial"/>
          <w:b/>
          <w:bCs/>
          <w:color w:val="0070C0"/>
          <w:sz w:val="22"/>
          <w:szCs w:val="18"/>
        </w:rPr>
        <w:t xml:space="preserve"> </w:t>
      </w:r>
      <w:r w:rsidR="00E920A6" w:rsidRPr="00E920A6">
        <w:rPr>
          <w:rFonts w:asciiTheme="majorHAnsi" w:hAnsiTheme="majorHAnsi" w:cs="Arial"/>
          <w:sz w:val="22"/>
          <w:szCs w:val="18"/>
        </w:rPr>
        <w:t>ci-dessous</w:t>
      </w:r>
      <w:r w:rsidR="00DB2C46">
        <w:rPr>
          <w:rFonts w:asciiTheme="majorHAnsi" w:hAnsiTheme="majorHAnsi" w:cs="Arial"/>
          <w:sz w:val="22"/>
          <w:szCs w:val="18"/>
        </w:rPr>
        <w:t> :</w:t>
      </w:r>
    </w:p>
    <w:p w14:paraId="1225647B" w14:textId="371D505D" w:rsidR="00AF15EF" w:rsidRDefault="00DB2C46" w:rsidP="005E169E">
      <w:pPr>
        <w:rPr>
          <w:rFonts w:asciiTheme="majorHAnsi" w:hAnsiTheme="majorHAnsi" w:cs="OpenSans-Light"/>
          <w:sz w:val="22"/>
          <w:szCs w:val="19"/>
        </w:rPr>
      </w:pPr>
      <w:r>
        <w:rPr>
          <w:rFonts w:asciiTheme="majorHAnsi" w:hAnsiTheme="majorHAnsi" w:cs="OpenSans-Light"/>
          <w:noProof/>
          <w:sz w:val="22"/>
          <w:szCs w:val="19"/>
        </w:rPr>
        <w:drawing>
          <wp:inline distT="0" distB="0" distL="0" distR="0" wp14:anchorId="5336A755" wp14:editId="7E33D0B5">
            <wp:extent cx="5853419" cy="324040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0871" cy="3250066"/>
                    </a:xfrm>
                    <a:prstGeom prst="rect">
                      <a:avLst/>
                    </a:prstGeom>
                    <a:noFill/>
                  </pic:spPr>
                </pic:pic>
              </a:graphicData>
            </a:graphic>
          </wp:inline>
        </w:drawing>
      </w:r>
    </w:p>
    <w:p w14:paraId="1A34FD5A" w14:textId="77777777" w:rsidR="008E2653" w:rsidRDefault="008E2653" w:rsidP="00EE69DF">
      <w:pPr>
        <w:jc w:val="both"/>
        <w:rPr>
          <w:rFonts w:asciiTheme="majorHAnsi" w:hAnsiTheme="majorHAnsi" w:cs="Arial"/>
          <w:sz w:val="22"/>
          <w:szCs w:val="19"/>
        </w:rPr>
      </w:pPr>
    </w:p>
    <w:p w14:paraId="5030CF95" w14:textId="77777777" w:rsidR="008E2653" w:rsidRDefault="008E2653" w:rsidP="00EE69DF">
      <w:pPr>
        <w:jc w:val="both"/>
        <w:rPr>
          <w:rFonts w:asciiTheme="majorHAnsi" w:hAnsiTheme="majorHAnsi" w:cs="Arial"/>
          <w:sz w:val="22"/>
          <w:szCs w:val="19"/>
        </w:rPr>
      </w:pPr>
    </w:p>
    <w:p w14:paraId="7D987804" w14:textId="7DE83471" w:rsidR="00EE69DF" w:rsidRDefault="003861CA" w:rsidP="00EE69DF">
      <w:pPr>
        <w:jc w:val="both"/>
        <w:rPr>
          <w:rFonts w:asciiTheme="majorHAnsi" w:hAnsiTheme="majorHAnsi" w:cs="Arial"/>
          <w:sz w:val="22"/>
          <w:szCs w:val="19"/>
        </w:rPr>
      </w:pPr>
      <w:r>
        <w:rPr>
          <w:rFonts w:asciiTheme="majorHAnsi" w:hAnsiTheme="majorHAnsi" w:cs="Arial"/>
          <w:sz w:val="22"/>
          <w:szCs w:val="19"/>
        </w:rPr>
        <w:t>A</w:t>
      </w:r>
      <w:r w:rsidR="001E79E2">
        <w:rPr>
          <w:rFonts w:asciiTheme="majorHAnsi" w:hAnsiTheme="majorHAnsi" w:cs="Arial"/>
          <w:sz w:val="22"/>
          <w:szCs w:val="19"/>
        </w:rPr>
        <w:t xml:space="preserve">u cours de son cheminement, </w:t>
      </w:r>
      <w:r w:rsidR="001E79E2" w:rsidRPr="005906D6">
        <w:rPr>
          <w:rFonts w:asciiTheme="majorHAnsi" w:hAnsiTheme="majorHAnsi" w:cs="Arial"/>
          <w:b/>
          <w:color w:val="0070C0"/>
          <w:sz w:val="22"/>
          <w:szCs w:val="19"/>
        </w:rPr>
        <w:t>le laboratoire de recherche empirique détecte aussi des manques dans les dispositifs existants</w:t>
      </w:r>
      <w:r w:rsidR="001E79E2">
        <w:rPr>
          <w:rFonts w:asciiTheme="majorHAnsi" w:hAnsiTheme="majorHAnsi" w:cs="Arial"/>
          <w:sz w:val="22"/>
          <w:szCs w:val="19"/>
        </w:rPr>
        <w:t xml:space="preserve">. </w:t>
      </w:r>
      <w:r w:rsidR="008438CF">
        <w:rPr>
          <w:rFonts w:asciiTheme="majorHAnsi" w:hAnsiTheme="majorHAnsi" w:cs="Arial"/>
          <w:sz w:val="22"/>
          <w:szCs w:val="19"/>
        </w:rPr>
        <w:t xml:space="preserve"> </w:t>
      </w:r>
      <w:r w:rsidR="00EE69DF">
        <w:rPr>
          <w:rFonts w:asciiTheme="majorHAnsi" w:hAnsiTheme="majorHAnsi" w:cs="Arial"/>
          <w:sz w:val="22"/>
          <w:szCs w:val="19"/>
        </w:rPr>
        <w:t xml:space="preserve">Le </w:t>
      </w:r>
      <w:r w:rsidR="008438CF" w:rsidRPr="00FC2C27">
        <w:rPr>
          <w:rFonts w:asciiTheme="majorHAnsi" w:hAnsiTheme="majorHAnsi" w:cs="Arial"/>
          <w:sz w:val="22"/>
          <w:szCs w:val="19"/>
        </w:rPr>
        <w:t xml:space="preserve">RAMEAU </w:t>
      </w:r>
      <w:r w:rsidR="00EE69DF">
        <w:rPr>
          <w:rFonts w:asciiTheme="majorHAnsi" w:hAnsiTheme="majorHAnsi" w:cs="Arial"/>
          <w:sz w:val="22"/>
          <w:szCs w:val="19"/>
        </w:rPr>
        <w:t xml:space="preserve">contribue alors </w:t>
      </w:r>
      <w:r w:rsidR="008438CF" w:rsidRPr="00FC2C27">
        <w:rPr>
          <w:rFonts w:asciiTheme="majorHAnsi" w:hAnsiTheme="majorHAnsi" w:cs="Arial"/>
          <w:sz w:val="22"/>
          <w:szCs w:val="19"/>
        </w:rPr>
        <w:t xml:space="preserve">à </w:t>
      </w:r>
      <w:r w:rsidR="008438CF" w:rsidRPr="00FC2C27">
        <w:rPr>
          <w:rFonts w:asciiTheme="majorHAnsi" w:hAnsiTheme="majorHAnsi" w:cs="Arial"/>
          <w:b/>
          <w:color w:val="0070C0"/>
          <w:sz w:val="22"/>
          <w:szCs w:val="19"/>
        </w:rPr>
        <w:t>l’émergence de nouveaux dispositifs</w:t>
      </w:r>
      <w:r w:rsidR="008438CF" w:rsidRPr="00FC2C27">
        <w:rPr>
          <w:rFonts w:asciiTheme="majorHAnsi" w:hAnsiTheme="majorHAnsi" w:cs="Arial"/>
          <w:sz w:val="22"/>
          <w:szCs w:val="19"/>
        </w:rPr>
        <w:t xml:space="preserve"> </w:t>
      </w:r>
      <w:r w:rsidR="00EE69DF">
        <w:rPr>
          <w:rFonts w:asciiTheme="majorHAnsi" w:hAnsiTheme="majorHAnsi" w:cs="Arial"/>
          <w:sz w:val="22"/>
          <w:szCs w:val="19"/>
        </w:rPr>
        <w:t xml:space="preserve">qui </w:t>
      </w:r>
      <w:r w:rsidR="008438CF" w:rsidRPr="00FC2C27">
        <w:rPr>
          <w:rFonts w:asciiTheme="majorHAnsi" w:hAnsiTheme="majorHAnsi" w:cs="Arial"/>
          <w:sz w:val="22"/>
          <w:szCs w:val="19"/>
        </w:rPr>
        <w:t xml:space="preserve">s’inscrivent dans </w:t>
      </w:r>
      <w:r w:rsidR="005129CB" w:rsidRPr="00FC2C27">
        <w:rPr>
          <w:rFonts w:asciiTheme="majorHAnsi" w:hAnsiTheme="majorHAnsi" w:cs="Arial"/>
          <w:sz w:val="22"/>
          <w:szCs w:val="19"/>
        </w:rPr>
        <w:t xml:space="preserve">des </w:t>
      </w:r>
      <w:r w:rsidR="008438CF" w:rsidRPr="00FC2C27">
        <w:rPr>
          <w:rFonts w:asciiTheme="majorHAnsi" w:hAnsiTheme="majorHAnsi" w:cs="Arial"/>
          <w:sz w:val="22"/>
          <w:szCs w:val="19"/>
        </w:rPr>
        <w:t xml:space="preserve">dynamiques </w:t>
      </w:r>
      <w:r w:rsidR="00473AE2" w:rsidRPr="00FC2C27">
        <w:rPr>
          <w:rFonts w:asciiTheme="majorHAnsi" w:hAnsiTheme="majorHAnsi" w:cs="Arial"/>
          <w:sz w:val="22"/>
          <w:szCs w:val="19"/>
        </w:rPr>
        <w:t>complémentaires</w:t>
      </w:r>
      <w:r w:rsidR="005129CB" w:rsidRPr="00FC2C27">
        <w:rPr>
          <w:rFonts w:asciiTheme="majorHAnsi" w:hAnsiTheme="majorHAnsi" w:cs="Arial"/>
          <w:sz w:val="22"/>
          <w:szCs w:val="19"/>
        </w:rPr>
        <w:t>, en amont et en aval de la recherche empirique</w:t>
      </w:r>
      <w:r w:rsidR="00EE69DF">
        <w:rPr>
          <w:rFonts w:asciiTheme="majorHAnsi" w:hAnsiTheme="majorHAnsi" w:cs="Arial"/>
          <w:sz w:val="22"/>
          <w:szCs w:val="19"/>
        </w:rPr>
        <w:t xml:space="preserve">. </w:t>
      </w:r>
    </w:p>
    <w:p w14:paraId="2A907AF8" w14:textId="38D6FA4E" w:rsidR="00EE69DF" w:rsidRDefault="00EE69DF" w:rsidP="00EE69DF">
      <w:pPr>
        <w:jc w:val="both"/>
        <w:rPr>
          <w:rFonts w:asciiTheme="majorHAnsi" w:hAnsiTheme="majorHAnsi" w:cs="Arial"/>
          <w:sz w:val="22"/>
          <w:szCs w:val="19"/>
        </w:rPr>
      </w:pPr>
    </w:p>
    <w:p w14:paraId="1A8B8212" w14:textId="6E321BCD" w:rsidR="008438CF" w:rsidRDefault="00EE69DF" w:rsidP="00EE69DF">
      <w:pPr>
        <w:jc w:val="both"/>
        <w:rPr>
          <w:rFonts w:asciiTheme="majorHAnsi" w:hAnsiTheme="majorHAnsi" w:cs="Arial"/>
          <w:sz w:val="22"/>
          <w:szCs w:val="19"/>
        </w:rPr>
      </w:pPr>
      <w:r>
        <w:rPr>
          <w:rFonts w:asciiTheme="majorHAnsi" w:hAnsiTheme="majorHAnsi" w:cs="Arial"/>
          <w:sz w:val="22"/>
          <w:szCs w:val="19"/>
        </w:rPr>
        <w:t>Depuis 2015,</w:t>
      </w:r>
      <w:r w:rsidR="008438CF" w:rsidRPr="00FC2C27">
        <w:rPr>
          <w:rFonts w:asciiTheme="majorHAnsi" w:hAnsiTheme="majorHAnsi" w:cs="Arial"/>
          <w:sz w:val="22"/>
          <w:szCs w:val="19"/>
        </w:rPr>
        <w:t> </w:t>
      </w:r>
      <w:r w:rsidR="00DF72BB">
        <w:rPr>
          <w:rFonts w:asciiTheme="majorHAnsi" w:hAnsiTheme="majorHAnsi" w:cs="Arial"/>
          <w:b/>
          <w:color w:val="0070C0"/>
          <w:sz w:val="22"/>
          <w:szCs w:val="19"/>
        </w:rPr>
        <w:t>6</w:t>
      </w:r>
      <w:r w:rsidRPr="005E4071">
        <w:rPr>
          <w:rFonts w:asciiTheme="majorHAnsi" w:hAnsiTheme="majorHAnsi" w:cs="Arial"/>
          <w:b/>
          <w:color w:val="0070C0"/>
          <w:sz w:val="22"/>
          <w:szCs w:val="19"/>
        </w:rPr>
        <w:t xml:space="preserve"> nouveaux dispositifs </w:t>
      </w:r>
      <w:r w:rsidRPr="005E4071">
        <w:rPr>
          <w:rFonts w:asciiTheme="majorHAnsi" w:hAnsiTheme="majorHAnsi" w:cs="Arial"/>
          <w:sz w:val="22"/>
          <w:szCs w:val="19"/>
        </w:rPr>
        <w:t>ont</w:t>
      </w:r>
      <w:r>
        <w:rPr>
          <w:rFonts w:asciiTheme="majorHAnsi" w:hAnsiTheme="majorHAnsi" w:cs="Arial"/>
          <w:sz w:val="22"/>
          <w:szCs w:val="19"/>
        </w:rPr>
        <w:t xml:space="preserve"> été ainsi crées</w:t>
      </w:r>
      <w:r w:rsidR="00347255">
        <w:rPr>
          <w:rStyle w:val="Appelnotedebasdep"/>
          <w:rFonts w:asciiTheme="majorHAnsi" w:hAnsiTheme="majorHAnsi" w:cs="Arial"/>
          <w:sz w:val="22"/>
          <w:szCs w:val="19"/>
        </w:rPr>
        <w:footnoteReference w:id="16"/>
      </w:r>
      <w:r>
        <w:rPr>
          <w:rFonts w:asciiTheme="majorHAnsi" w:hAnsiTheme="majorHAnsi" w:cs="Arial"/>
          <w:sz w:val="22"/>
          <w:szCs w:val="19"/>
        </w:rPr>
        <w:t> : la Fondation pour la Co-construction du bien commun en 2016, le Fonds i et la Fondation des Territoires en 2018, l’espace de dialogue entre ingén</w:t>
      </w:r>
      <w:r w:rsidR="005E4071">
        <w:rPr>
          <w:rFonts w:asciiTheme="majorHAnsi" w:hAnsiTheme="majorHAnsi" w:cs="Arial"/>
          <w:sz w:val="22"/>
          <w:szCs w:val="19"/>
        </w:rPr>
        <w:t>ieries nationales &amp; territoriales et le Fonds ODD 17 en 2020, et enfin, la plateforme de capitalisation partagée « l’ODD 17 en pratiques » en 2021.</w:t>
      </w:r>
    </w:p>
    <w:p w14:paraId="6B3C3BD6" w14:textId="38451EC3" w:rsidR="00EE69DF" w:rsidRDefault="00EE69DF" w:rsidP="00EE69DF">
      <w:pPr>
        <w:jc w:val="both"/>
        <w:rPr>
          <w:rFonts w:asciiTheme="majorHAnsi" w:hAnsiTheme="majorHAnsi" w:cs="Arial"/>
          <w:sz w:val="22"/>
          <w:szCs w:val="19"/>
        </w:rPr>
      </w:pPr>
    </w:p>
    <w:p w14:paraId="4D4A3449" w14:textId="46D703C3" w:rsidR="005E4071" w:rsidRDefault="00A05949" w:rsidP="00A05949">
      <w:pPr>
        <w:jc w:val="both"/>
        <w:rPr>
          <w:b/>
          <w:bCs/>
          <w:color w:val="F28902" w:themeColor="text2"/>
        </w:rPr>
      </w:pPr>
      <w:r>
        <w:rPr>
          <w:rFonts w:asciiTheme="majorHAnsi" w:hAnsiTheme="majorHAnsi" w:cs="Arial"/>
          <w:sz w:val="22"/>
          <w:szCs w:val="19"/>
        </w:rPr>
        <w:t xml:space="preserve">En synthèse, depuis la création du RAMEAU, c’est ainsi 9 dispositifs </w:t>
      </w:r>
      <w:r w:rsidR="00DB2C46">
        <w:rPr>
          <w:rFonts w:asciiTheme="majorHAnsi" w:hAnsiTheme="majorHAnsi" w:cs="Arial"/>
          <w:sz w:val="22"/>
          <w:szCs w:val="19"/>
        </w:rPr>
        <w:t xml:space="preserve">collectifs </w:t>
      </w:r>
      <w:r>
        <w:rPr>
          <w:rFonts w:asciiTheme="majorHAnsi" w:hAnsiTheme="majorHAnsi" w:cs="Arial"/>
          <w:sz w:val="22"/>
          <w:szCs w:val="19"/>
        </w:rPr>
        <w:t xml:space="preserve">qui ont émergé. En 2021, fort de la mise en ligne de la capitalisation partagée qui marque la fin du programme quinquennal 2015-2021, </w:t>
      </w:r>
      <w:r w:rsidRPr="00A05949">
        <w:rPr>
          <w:rFonts w:asciiTheme="majorHAnsi" w:hAnsiTheme="majorHAnsi" w:cs="Arial"/>
          <w:b/>
          <w:bCs/>
          <w:color w:val="F28902" w:themeColor="text2"/>
          <w:sz w:val="22"/>
          <w:szCs w:val="19"/>
        </w:rPr>
        <w:t xml:space="preserve">un nouvel enjeu est éclairé : </w:t>
      </w:r>
      <w:r w:rsidRPr="00A05949">
        <w:rPr>
          <w:b/>
          <w:bCs/>
          <w:color w:val="F28902" w:themeColor="text2"/>
        </w:rPr>
        <w:t>l’urgence d’investir dans</w:t>
      </w:r>
      <w:r w:rsidR="005E4071" w:rsidRPr="00A05949">
        <w:rPr>
          <w:b/>
          <w:bCs/>
          <w:color w:val="F28902" w:themeColor="text2"/>
        </w:rPr>
        <w:t xml:space="preserve"> une infrastructure à la hauteur des enjeux des alliances d’intérêt général</w:t>
      </w:r>
      <w:r>
        <w:rPr>
          <w:b/>
          <w:bCs/>
          <w:color w:val="F28902" w:themeColor="text2"/>
        </w:rPr>
        <w:t>.</w:t>
      </w:r>
    </w:p>
    <w:p w14:paraId="41B82FAC" w14:textId="5209BF89" w:rsidR="00FF019B" w:rsidRDefault="00FF019B" w:rsidP="00A05949">
      <w:pPr>
        <w:jc w:val="both"/>
        <w:rPr>
          <w:b/>
          <w:bCs/>
          <w:color w:val="F28902" w:themeColor="text2"/>
        </w:rPr>
      </w:pPr>
    </w:p>
    <w:p w14:paraId="5B05D3BE" w14:textId="44FAFB1D" w:rsidR="00FF019B" w:rsidRPr="00FF019B" w:rsidRDefault="00657AD8" w:rsidP="00A05949">
      <w:pPr>
        <w:jc w:val="both"/>
        <w:rPr>
          <w:rFonts w:asciiTheme="majorHAnsi" w:hAnsiTheme="majorHAnsi" w:cs="Arial"/>
          <w:sz w:val="22"/>
          <w:szCs w:val="19"/>
        </w:rPr>
      </w:pPr>
      <w:r>
        <w:rPr>
          <w:rFonts w:asciiTheme="majorHAnsi" w:hAnsiTheme="majorHAnsi" w:cs="Arial"/>
          <w:sz w:val="22"/>
          <w:szCs w:val="19"/>
        </w:rPr>
        <w:t>L</w:t>
      </w:r>
      <w:r w:rsidR="00FF019B" w:rsidRPr="00FF019B">
        <w:rPr>
          <w:rFonts w:asciiTheme="majorHAnsi" w:hAnsiTheme="majorHAnsi" w:cs="Arial"/>
          <w:sz w:val="22"/>
          <w:szCs w:val="19"/>
        </w:rPr>
        <w:t>’évaluation du Fonds ODD 17 et de son investissement de 1,5 M€ dans l’ingénierie d’alliance permet d’être force de proposition pour Agir ensemble dès aujourd’hui !</w:t>
      </w:r>
      <w:r w:rsidR="00FF019B">
        <w:rPr>
          <w:rFonts w:asciiTheme="majorHAnsi" w:hAnsiTheme="majorHAnsi" w:cs="Arial"/>
          <w:sz w:val="22"/>
          <w:szCs w:val="19"/>
        </w:rPr>
        <w:t xml:space="preserve"> Les co-fondateurs, la Fondation TotalEnergies et Le RAMEAU, </w:t>
      </w:r>
      <w:r>
        <w:rPr>
          <w:rFonts w:asciiTheme="majorHAnsi" w:hAnsiTheme="majorHAnsi" w:cs="Arial"/>
          <w:sz w:val="22"/>
          <w:szCs w:val="19"/>
        </w:rPr>
        <w:t xml:space="preserve">sont à l’écoute des propositions pour passer à une nouvelle étape d’engagement qui se traduit dans les objectifs 2022 (cf. infra). </w:t>
      </w:r>
    </w:p>
    <w:p w14:paraId="45C7F5A2" w14:textId="33EB5AAA" w:rsidR="00AC34B1" w:rsidRDefault="00AC34B1">
      <w:pPr>
        <w:spacing w:after="160" w:line="276" w:lineRule="auto"/>
        <w:rPr>
          <w:b/>
          <w:bCs/>
          <w:color w:val="F28902" w:themeColor="text2"/>
        </w:rPr>
      </w:pPr>
      <w:r>
        <w:rPr>
          <w:b/>
          <w:bCs/>
          <w:color w:val="F28902" w:themeColor="text2"/>
        </w:rPr>
        <w:br w:type="page"/>
      </w:r>
    </w:p>
    <w:p w14:paraId="5667E9BD" w14:textId="77777777" w:rsidR="00B12D7E" w:rsidRPr="00AC34B1" w:rsidRDefault="00B12D7E" w:rsidP="00AC34B1">
      <w:pPr>
        <w:pStyle w:val="Titre1"/>
        <w:numPr>
          <w:ilvl w:val="0"/>
          <w:numId w:val="6"/>
        </w:numPr>
      </w:pPr>
      <w:bookmarkStart w:id="11" w:name="_Toc11423761"/>
      <w:bookmarkStart w:id="12" w:name="_Toc112173786"/>
      <w:r w:rsidRPr="000D5AA9">
        <w:lastRenderedPageBreak/>
        <w:t>Le</w:t>
      </w:r>
      <w:r>
        <w:t xml:space="preserve"> modèle de fonctionnement du RAMEAU</w:t>
      </w:r>
      <w:bookmarkEnd w:id="11"/>
      <w:bookmarkEnd w:id="12"/>
    </w:p>
    <w:p w14:paraId="7C1B02F4" w14:textId="77777777" w:rsidR="00B12D7E" w:rsidRDefault="00B12D7E" w:rsidP="00B12D7E">
      <w:pPr>
        <w:autoSpaceDE w:val="0"/>
        <w:autoSpaceDN w:val="0"/>
        <w:adjustRightInd w:val="0"/>
        <w:jc w:val="both"/>
        <w:rPr>
          <w:rFonts w:asciiTheme="minorHAnsi" w:hAnsiTheme="minorHAnsi" w:cs="HelveticaNeueLTPro-Bd"/>
          <w:color w:val="1A1A1A"/>
          <w:sz w:val="18"/>
          <w:szCs w:val="18"/>
        </w:rPr>
      </w:pPr>
    </w:p>
    <w:p w14:paraId="3462F311" w14:textId="5065FAB9" w:rsidR="00B12D7E" w:rsidRDefault="00B12D7E" w:rsidP="000A6A06">
      <w:pPr>
        <w:pStyle w:val="Titre2"/>
      </w:pPr>
      <w:r>
        <w:t xml:space="preserve"> </w:t>
      </w:r>
      <w:bookmarkStart w:id="13" w:name="_Toc517631049"/>
      <w:bookmarkStart w:id="14" w:name="_Toc485067029"/>
      <w:bookmarkStart w:id="15" w:name="_Toc11423762"/>
      <w:bookmarkStart w:id="16" w:name="_Toc112173787"/>
      <w:r>
        <w:t>Une gouvernance plurielle</w:t>
      </w:r>
      <w:bookmarkEnd w:id="13"/>
      <w:bookmarkEnd w:id="14"/>
      <w:bookmarkEnd w:id="15"/>
      <w:bookmarkEnd w:id="16"/>
    </w:p>
    <w:p w14:paraId="5313981C" w14:textId="77777777" w:rsidR="00B12D7E" w:rsidRDefault="00B12D7E" w:rsidP="00B12D7E">
      <w:pPr>
        <w:jc w:val="both"/>
        <w:rPr>
          <w:rFonts w:asciiTheme="minorHAnsi" w:hAnsiTheme="minorHAnsi"/>
          <w:b/>
        </w:rPr>
      </w:pPr>
    </w:p>
    <w:p w14:paraId="31BF4835" w14:textId="77777777" w:rsidR="00B12D7E" w:rsidRPr="00CE0752" w:rsidRDefault="00B12D7E" w:rsidP="00B12D7E">
      <w:pPr>
        <w:widowControl w:val="0"/>
        <w:suppressAutoHyphens/>
        <w:spacing w:after="240"/>
        <w:jc w:val="both"/>
        <w:rPr>
          <w:rFonts w:asciiTheme="minorHAnsi" w:hAnsiTheme="minorHAnsi" w:cs="Arial"/>
          <w:sz w:val="22"/>
          <w:szCs w:val="22"/>
        </w:rPr>
      </w:pPr>
      <w:r w:rsidRPr="00CE0752">
        <w:rPr>
          <w:rFonts w:asciiTheme="minorHAnsi" w:hAnsiTheme="minorHAnsi" w:cs="Arial"/>
          <w:sz w:val="22"/>
          <w:szCs w:val="22"/>
        </w:rPr>
        <w:t xml:space="preserve">Le RAMEAU se construit avec ses partenaires et ses bénéficiaires. Plus de 1.000 dirigeants d'entreprise et d'association ont contribué, par leurs avis et leurs conseils, à concevoir progressivement un dispositif à forte valeur ajoutée pour la co-construction du bien commun. </w:t>
      </w:r>
    </w:p>
    <w:p w14:paraId="1241F186" w14:textId="624EA476" w:rsidR="00B12D7E" w:rsidRPr="00CE0752" w:rsidRDefault="00B12D7E" w:rsidP="00B12D7E">
      <w:pPr>
        <w:widowControl w:val="0"/>
        <w:suppressAutoHyphens/>
        <w:spacing w:after="120"/>
        <w:jc w:val="both"/>
        <w:rPr>
          <w:rFonts w:asciiTheme="minorHAnsi" w:hAnsiTheme="minorHAnsi" w:cs="Arial"/>
          <w:sz w:val="22"/>
          <w:szCs w:val="22"/>
        </w:rPr>
      </w:pPr>
      <w:r w:rsidRPr="00CE0752">
        <w:rPr>
          <w:rFonts w:asciiTheme="minorHAnsi" w:hAnsiTheme="minorHAnsi" w:cs="Arial"/>
          <w:sz w:val="22"/>
          <w:szCs w:val="22"/>
        </w:rPr>
        <w:t xml:space="preserve">Pour symboliser cette co-construction et renforcer la qualité de son action, Le RAMEAU s'appuie sur une </w:t>
      </w:r>
      <w:r w:rsidR="008D5E8E">
        <w:rPr>
          <w:rFonts w:asciiTheme="minorHAnsi" w:hAnsiTheme="minorHAnsi" w:cs="Arial"/>
          <w:sz w:val="22"/>
          <w:szCs w:val="22"/>
        </w:rPr>
        <w:t>triple</w:t>
      </w:r>
      <w:r w:rsidRPr="00CE0752">
        <w:rPr>
          <w:rFonts w:asciiTheme="minorHAnsi" w:hAnsiTheme="minorHAnsi" w:cs="Arial"/>
          <w:sz w:val="22"/>
          <w:szCs w:val="22"/>
        </w:rPr>
        <w:t xml:space="preserve"> instance de gouvernance : un </w:t>
      </w:r>
      <w:r w:rsidRPr="00CE0752">
        <w:rPr>
          <w:rFonts w:asciiTheme="minorHAnsi" w:hAnsiTheme="minorHAnsi" w:cs="Arial"/>
          <w:b/>
          <w:sz w:val="22"/>
          <w:szCs w:val="22"/>
        </w:rPr>
        <w:t>Conseil d'administration</w:t>
      </w:r>
      <w:r w:rsidR="001C4022">
        <w:rPr>
          <w:rFonts w:asciiTheme="minorHAnsi" w:hAnsiTheme="minorHAnsi" w:cs="Arial"/>
          <w:sz w:val="22"/>
          <w:szCs w:val="22"/>
        </w:rPr>
        <w:t xml:space="preserve">, </w:t>
      </w:r>
      <w:r w:rsidRPr="00CE0752">
        <w:rPr>
          <w:rFonts w:asciiTheme="minorHAnsi" w:hAnsiTheme="minorHAnsi" w:cs="Arial"/>
          <w:sz w:val="22"/>
          <w:szCs w:val="22"/>
        </w:rPr>
        <w:t xml:space="preserve">un </w:t>
      </w:r>
      <w:r w:rsidRPr="00CE0752">
        <w:rPr>
          <w:rFonts w:asciiTheme="minorHAnsi" w:hAnsiTheme="minorHAnsi" w:cs="Arial"/>
          <w:b/>
          <w:sz w:val="22"/>
          <w:szCs w:val="22"/>
        </w:rPr>
        <w:t>Conseil d'orientation</w:t>
      </w:r>
      <w:r w:rsidR="001C4022" w:rsidRPr="001C4022">
        <w:rPr>
          <w:rFonts w:asciiTheme="minorHAnsi" w:hAnsiTheme="minorHAnsi" w:cs="Arial"/>
          <w:sz w:val="22"/>
          <w:szCs w:val="22"/>
        </w:rPr>
        <w:t xml:space="preserve"> </w:t>
      </w:r>
      <w:r w:rsidR="001C4022">
        <w:rPr>
          <w:rFonts w:asciiTheme="minorHAnsi" w:hAnsiTheme="minorHAnsi" w:cs="Arial"/>
          <w:sz w:val="22"/>
          <w:szCs w:val="22"/>
        </w:rPr>
        <w:t xml:space="preserve">et une </w:t>
      </w:r>
      <w:r w:rsidR="001C4022" w:rsidRPr="001C4022">
        <w:rPr>
          <w:rFonts w:asciiTheme="minorHAnsi" w:hAnsiTheme="minorHAnsi" w:cs="Arial"/>
          <w:b/>
          <w:sz w:val="22"/>
          <w:szCs w:val="22"/>
        </w:rPr>
        <w:t>Assemblée Générale</w:t>
      </w:r>
      <w:r w:rsidRPr="00CE0752">
        <w:rPr>
          <w:rFonts w:asciiTheme="minorHAnsi" w:hAnsiTheme="minorHAnsi" w:cs="Arial"/>
          <w:sz w:val="22"/>
          <w:szCs w:val="22"/>
        </w:rPr>
        <w:t>. Leurs missions respectives sont</w:t>
      </w:r>
      <w:r w:rsidR="00AF0A85">
        <w:rPr>
          <w:rFonts w:asciiTheme="minorHAnsi" w:hAnsiTheme="minorHAnsi" w:cs="Arial"/>
          <w:sz w:val="22"/>
          <w:szCs w:val="22"/>
        </w:rPr>
        <w:t xml:space="preserve"> </w:t>
      </w:r>
      <w:r w:rsidRPr="00CE0752">
        <w:rPr>
          <w:rFonts w:asciiTheme="minorHAnsi" w:hAnsiTheme="minorHAnsi" w:cs="Arial"/>
          <w:sz w:val="22"/>
          <w:szCs w:val="22"/>
        </w:rPr>
        <w:t>:</w:t>
      </w:r>
    </w:p>
    <w:p w14:paraId="06DB541C" w14:textId="5E9FFD6F" w:rsidR="00B12D7E" w:rsidRPr="00CE0752" w:rsidRDefault="00B12D7E" w:rsidP="00524316">
      <w:pPr>
        <w:numPr>
          <w:ilvl w:val="1"/>
          <w:numId w:val="11"/>
        </w:numPr>
        <w:spacing w:before="100" w:beforeAutospacing="1" w:after="100" w:afterAutospacing="1" w:line="276" w:lineRule="auto"/>
        <w:contextualSpacing/>
        <w:jc w:val="both"/>
        <w:rPr>
          <w:rFonts w:asciiTheme="minorHAnsi" w:hAnsiTheme="minorHAnsi" w:cs="Tahoma"/>
          <w:bCs/>
          <w:sz w:val="22"/>
          <w:szCs w:val="22"/>
        </w:rPr>
      </w:pPr>
      <w:r w:rsidRPr="00CE0752">
        <w:rPr>
          <w:rFonts w:asciiTheme="minorHAnsi" w:hAnsiTheme="minorHAnsi" w:cs="Tahoma"/>
          <w:bCs/>
          <w:sz w:val="22"/>
          <w:szCs w:val="22"/>
        </w:rPr>
        <w:t xml:space="preserve">Le </w:t>
      </w:r>
      <w:r w:rsidRPr="00CE0752">
        <w:rPr>
          <w:rFonts w:asciiTheme="minorHAnsi" w:hAnsiTheme="minorHAnsi" w:cs="Tahoma"/>
          <w:b/>
          <w:bCs/>
          <w:color w:val="7F7F7F" w:themeColor="text1" w:themeTint="80"/>
          <w:sz w:val="22"/>
          <w:szCs w:val="22"/>
        </w:rPr>
        <w:t>Conseil d’orientation</w:t>
      </w:r>
      <w:r w:rsidRPr="00CE0752">
        <w:rPr>
          <w:rFonts w:asciiTheme="minorHAnsi" w:hAnsiTheme="minorHAnsi" w:cs="Tahoma"/>
          <w:bCs/>
          <w:color w:val="7F7F7F" w:themeColor="text1" w:themeTint="80"/>
          <w:sz w:val="22"/>
          <w:szCs w:val="22"/>
        </w:rPr>
        <w:t xml:space="preserve"> </w:t>
      </w:r>
      <w:r w:rsidRPr="00CE0752">
        <w:rPr>
          <w:rFonts w:asciiTheme="minorHAnsi" w:hAnsiTheme="minorHAnsi" w:cs="Tahoma"/>
          <w:bCs/>
          <w:sz w:val="22"/>
          <w:szCs w:val="22"/>
        </w:rPr>
        <w:t xml:space="preserve">fixe les orientations stratégiques de l’association, </w:t>
      </w:r>
    </w:p>
    <w:p w14:paraId="27367304" w14:textId="35FA60A7" w:rsidR="00B12D7E" w:rsidRPr="00CE0752" w:rsidRDefault="00B12D7E" w:rsidP="00524316">
      <w:pPr>
        <w:numPr>
          <w:ilvl w:val="1"/>
          <w:numId w:val="11"/>
        </w:numPr>
        <w:spacing w:before="100" w:beforeAutospacing="1" w:after="100" w:afterAutospacing="1" w:line="276" w:lineRule="auto"/>
        <w:ind w:right="283"/>
        <w:contextualSpacing/>
        <w:jc w:val="both"/>
        <w:rPr>
          <w:rFonts w:asciiTheme="minorHAnsi" w:hAnsiTheme="minorHAnsi" w:cs="Tahoma"/>
          <w:bCs/>
          <w:sz w:val="22"/>
          <w:szCs w:val="22"/>
        </w:rPr>
      </w:pPr>
      <w:r w:rsidRPr="00CE0752">
        <w:rPr>
          <w:rFonts w:asciiTheme="minorHAnsi" w:hAnsiTheme="minorHAnsi" w:cs="Tahoma"/>
          <w:bCs/>
          <w:sz w:val="22"/>
          <w:szCs w:val="22"/>
        </w:rPr>
        <w:t xml:space="preserve">Le </w:t>
      </w:r>
      <w:r w:rsidRPr="00CE0752">
        <w:rPr>
          <w:rFonts w:asciiTheme="minorHAnsi" w:hAnsiTheme="minorHAnsi" w:cs="Tahoma"/>
          <w:b/>
          <w:bCs/>
          <w:color w:val="7F7F7F" w:themeColor="text1" w:themeTint="80"/>
          <w:sz w:val="22"/>
          <w:szCs w:val="22"/>
        </w:rPr>
        <w:t>Conseil d’administration</w:t>
      </w:r>
      <w:r w:rsidRPr="00CE0752">
        <w:rPr>
          <w:rFonts w:asciiTheme="minorHAnsi" w:hAnsiTheme="minorHAnsi" w:cs="Tahoma"/>
          <w:bCs/>
          <w:color w:val="7F7F7F" w:themeColor="text1" w:themeTint="80"/>
          <w:sz w:val="22"/>
          <w:szCs w:val="22"/>
        </w:rPr>
        <w:t xml:space="preserve"> </w:t>
      </w:r>
      <w:r w:rsidRPr="00CE0752">
        <w:rPr>
          <w:rFonts w:asciiTheme="minorHAnsi" w:hAnsiTheme="minorHAnsi" w:cs="Tahoma"/>
          <w:bCs/>
          <w:sz w:val="22"/>
          <w:szCs w:val="22"/>
        </w:rPr>
        <w:t>en administre le pilotage</w:t>
      </w:r>
      <w:r w:rsidR="001C4022">
        <w:rPr>
          <w:rFonts w:asciiTheme="minorHAnsi" w:hAnsiTheme="minorHAnsi" w:cs="Tahoma"/>
          <w:bCs/>
          <w:sz w:val="22"/>
          <w:szCs w:val="22"/>
        </w:rPr>
        <w:t>,</w:t>
      </w:r>
    </w:p>
    <w:p w14:paraId="211A4C39" w14:textId="6D735C9E" w:rsidR="001C4022" w:rsidRDefault="001C4022" w:rsidP="00524316">
      <w:pPr>
        <w:numPr>
          <w:ilvl w:val="1"/>
          <w:numId w:val="11"/>
        </w:numPr>
        <w:spacing w:before="100" w:beforeAutospacing="1" w:after="100" w:afterAutospacing="1" w:line="276" w:lineRule="auto"/>
        <w:contextualSpacing/>
        <w:jc w:val="both"/>
        <w:rPr>
          <w:rFonts w:asciiTheme="minorHAnsi" w:hAnsiTheme="minorHAnsi" w:cs="Tahoma"/>
          <w:bCs/>
          <w:sz w:val="22"/>
          <w:szCs w:val="22"/>
        </w:rPr>
      </w:pPr>
      <w:r w:rsidRPr="008D5E8E">
        <w:rPr>
          <w:rFonts w:asciiTheme="minorHAnsi" w:hAnsiTheme="minorHAnsi" w:cs="Tahoma"/>
          <w:bCs/>
          <w:sz w:val="22"/>
          <w:szCs w:val="22"/>
        </w:rPr>
        <w:t>L’</w:t>
      </w:r>
      <w:r w:rsidRPr="008D5E8E">
        <w:rPr>
          <w:rFonts w:asciiTheme="minorHAnsi" w:hAnsiTheme="minorHAnsi" w:cs="Tahoma"/>
          <w:b/>
          <w:bCs/>
          <w:color w:val="7F7F7F" w:themeColor="text1" w:themeTint="80"/>
          <w:sz w:val="22"/>
          <w:szCs w:val="22"/>
        </w:rPr>
        <w:t>Assemblée Générale</w:t>
      </w:r>
      <w:r>
        <w:rPr>
          <w:rFonts w:asciiTheme="minorHAnsi" w:hAnsiTheme="minorHAnsi" w:cs="Tahoma"/>
          <w:bCs/>
          <w:sz w:val="22"/>
          <w:szCs w:val="22"/>
        </w:rPr>
        <w:t xml:space="preserve"> ratifie la stratégie et valide le programme d’actions.</w:t>
      </w:r>
    </w:p>
    <w:p w14:paraId="6EE726CF" w14:textId="77777777" w:rsidR="00B12D7E" w:rsidRDefault="00B12D7E" w:rsidP="00B12D7E">
      <w:pPr>
        <w:jc w:val="both"/>
        <w:rPr>
          <w:rFonts w:asciiTheme="minorHAnsi" w:hAnsiTheme="minorHAnsi" w:cs="Arial"/>
        </w:rPr>
      </w:pPr>
    </w:p>
    <w:p w14:paraId="2887091A" w14:textId="51B04C0E" w:rsidR="00FC2C27" w:rsidRDefault="00B12D7E" w:rsidP="00B12D7E">
      <w:pPr>
        <w:jc w:val="both"/>
        <w:rPr>
          <w:rFonts w:asciiTheme="minorHAnsi" w:hAnsiTheme="minorHAnsi" w:cs="Arial"/>
          <w:sz w:val="22"/>
          <w:szCs w:val="22"/>
        </w:rPr>
      </w:pPr>
      <w:r w:rsidRPr="00CE0752">
        <w:rPr>
          <w:rFonts w:asciiTheme="minorHAnsi" w:hAnsiTheme="minorHAnsi" w:cs="Arial"/>
          <w:sz w:val="22"/>
          <w:szCs w:val="22"/>
        </w:rPr>
        <w:t xml:space="preserve">La gouvernance du RAMEAU est assurée par un Conseil d’orientation de </w:t>
      </w:r>
      <w:r w:rsidR="006B1E8E" w:rsidRPr="00CE0752">
        <w:rPr>
          <w:rFonts w:asciiTheme="minorHAnsi" w:hAnsiTheme="minorHAnsi" w:cs="Arial"/>
          <w:sz w:val="22"/>
          <w:szCs w:val="22"/>
        </w:rPr>
        <w:t>18</w:t>
      </w:r>
      <w:r w:rsidRPr="00CE0752">
        <w:rPr>
          <w:rFonts w:asciiTheme="minorHAnsi" w:hAnsiTheme="minorHAnsi" w:cs="Arial"/>
          <w:sz w:val="22"/>
          <w:szCs w:val="22"/>
        </w:rPr>
        <w:t xml:space="preserve"> membres, conduit par Charles-Benoît HEIDSIECK - Président-fondateur du RAMEAU - et un Conseil d’administration de 1</w:t>
      </w:r>
      <w:r w:rsidR="001455BD" w:rsidRPr="00CE0752">
        <w:rPr>
          <w:rFonts w:asciiTheme="minorHAnsi" w:hAnsiTheme="minorHAnsi" w:cs="Arial"/>
          <w:sz w:val="22"/>
          <w:szCs w:val="22"/>
        </w:rPr>
        <w:t>1</w:t>
      </w:r>
      <w:r w:rsidRPr="00CE0752">
        <w:rPr>
          <w:rFonts w:asciiTheme="minorHAnsi" w:hAnsiTheme="minorHAnsi" w:cs="Arial"/>
          <w:sz w:val="22"/>
          <w:szCs w:val="22"/>
        </w:rPr>
        <w:t xml:space="preserve"> membres, présidé par Michel-Pierre MEJANE. L</w:t>
      </w:r>
      <w:r w:rsidR="001C4022">
        <w:rPr>
          <w:rFonts w:asciiTheme="minorHAnsi" w:hAnsiTheme="minorHAnsi" w:cs="Arial"/>
          <w:sz w:val="22"/>
          <w:szCs w:val="22"/>
        </w:rPr>
        <w:t xml:space="preserve">a présidence bicéphale et la </w:t>
      </w:r>
      <w:r w:rsidRPr="00CE0752">
        <w:rPr>
          <w:rFonts w:asciiTheme="minorHAnsi" w:hAnsiTheme="minorHAnsi" w:cs="Arial"/>
          <w:sz w:val="22"/>
          <w:szCs w:val="22"/>
        </w:rPr>
        <w:t xml:space="preserve">composition équilibrée </w:t>
      </w:r>
      <w:r w:rsidR="001C4022">
        <w:rPr>
          <w:rFonts w:asciiTheme="minorHAnsi" w:hAnsiTheme="minorHAnsi" w:cs="Arial"/>
          <w:sz w:val="22"/>
          <w:szCs w:val="22"/>
        </w:rPr>
        <w:t xml:space="preserve">des instances </w:t>
      </w:r>
      <w:r w:rsidRPr="00CE0752">
        <w:rPr>
          <w:rFonts w:asciiTheme="minorHAnsi" w:hAnsiTheme="minorHAnsi" w:cs="Arial"/>
          <w:sz w:val="22"/>
          <w:szCs w:val="22"/>
        </w:rPr>
        <w:t>témoigne</w:t>
      </w:r>
      <w:r w:rsidR="001C4022">
        <w:rPr>
          <w:rFonts w:asciiTheme="minorHAnsi" w:hAnsiTheme="minorHAnsi" w:cs="Arial"/>
          <w:sz w:val="22"/>
          <w:szCs w:val="22"/>
        </w:rPr>
        <w:t>nt</w:t>
      </w:r>
      <w:r w:rsidRPr="00CE0752">
        <w:rPr>
          <w:rFonts w:asciiTheme="minorHAnsi" w:hAnsiTheme="minorHAnsi" w:cs="Arial"/>
          <w:sz w:val="22"/>
          <w:szCs w:val="22"/>
        </w:rPr>
        <w:t xml:space="preserve"> de la </w:t>
      </w:r>
      <w:r w:rsidR="00657AD8">
        <w:rPr>
          <w:rFonts w:asciiTheme="minorHAnsi" w:hAnsiTheme="minorHAnsi" w:cs="Arial"/>
          <w:sz w:val="22"/>
          <w:szCs w:val="22"/>
        </w:rPr>
        <w:t>volonté de</w:t>
      </w:r>
      <w:r w:rsidRPr="00CE0752">
        <w:rPr>
          <w:rFonts w:asciiTheme="minorHAnsi" w:hAnsiTheme="minorHAnsi" w:cs="Arial"/>
          <w:sz w:val="22"/>
          <w:szCs w:val="22"/>
        </w:rPr>
        <w:t xml:space="preserve"> représentativité de l’association. </w:t>
      </w:r>
      <w:r w:rsidR="001C4022">
        <w:rPr>
          <w:rFonts w:asciiTheme="minorHAnsi" w:hAnsiTheme="minorHAnsi" w:cs="Arial"/>
          <w:sz w:val="22"/>
          <w:szCs w:val="22"/>
        </w:rPr>
        <w:t>La gouvernance</w:t>
      </w:r>
      <w:r w:rsidRPr="00CE0752">
        <w:rPr>
          <w:rFonts w:asciiTheme="minorHAnsi" w:hAnsiTheme="minorHAnsi" w:cs="Arial"/>
          <w:sz w:val="22"/>
          <w:szCs w:val="22"/>
        </w:rPr>
        <w:t xml:space="preserve"> réunit des personnalités reconnues et qualifiées qui partagent la même </w:t>
      </w:r>
      <w:r w:rsidR="00657AD8">
        <w:rPr>
          <w:rFonts w:asciiTheme="minorHAnsi" w:hAnsiTheme="minorHAnsi" w:cs="Arial"/>
          <w:sz w:val="22"/>
          <w:szCs w:val="22"/>
        </w:rPr>
        <w:t>envie</w:t>
      </w:r>
      <w:r w:rsidRPr="00CE0752">
        <w:rPr>
          <w:rFonts w:asciiTheme="minorHAnsi" w:hAnsiTheme="minorHAnsi" w:cs="Arial"/>
          <w:sz w:val="22"/>
          <w:szCs w:val="22"/>
        </w:rPr>
        <w:t xml:space="preserve"> d’agir pour favoriser la co-construction du bien commun. </w:t>
      </w:r>
      <w:r w:rsidR="001C4022" w:rsidRPr="00CE0752">
        <w:rPr>
          <w:rFonts w:asciiTheme="minorHAnsi" w:hAnsiTheme="minorHAnsi" w:cs="Arial"/>
          <w:sz w:val="22"/>
          <w:szCs w:val="22"/>
        </w:rPr>
        <w:t>La diversité de leurs parcours</w:t>
      </w:r>
      <w:r w:rsidR="009F5936">
        <w:rPr>
          <w:rFonts w:asciiTheme="minorHAnsi" w:hAnsiTheme="minorHAnsi" w:cs="Arial"/>
          <w:sz w:val="22"/>
          <w:szCs w:val="22"/>
        </w:rPr>
        <w:t xml:space="preserve"> et</w:t>
      </w:r>
      <w:r w:rsidR="001C4022" w:rsidRPr="00CE0752">
        <w:rPr>
          <w:rFonts w:asciiTheme="minorHAnsi" w:hAnsiTheme="minorHAnsi" w:cs="Arial"/>
          <w:sz w:val="22"/>
          <w:szCs w:val="22"/>
        </w:rPr>
        <w:t xml:space="preserve"> la richesse de leurs expériences garantissent la pérennité des objectifs poursuivis, la pertinence des décisions stratégiques prises, ainsi que la qualité des </w:t>
      </w:r>
      <w:r w:rsidR="00657AD8">
        <w:rPr>
          <w:rFonts w:asciiTheme="minorHAnsi" w:hAnsiTheme="minorHAnsi" w:cs="Arial"/>
          <w:sz w:val="22"/>
          <w:szCs w:val="22"/>
        </w:rPr>
        <w:t>travaux de recherche empirique</w:t>
      </w:r>
      <w:r w:rsidR="001C4022" w:rsidRPr="00CE0752">
        <w:rPr>
          <w:rFonts w:asciiTheme="minorHAnsi" w:hAnsiTheme="minorHAnsi" w:cs="Arial"/>
          <w:sz w:val="22"/>
          <w:szCs w:val="22"/>
        </w:rPr>
        <w:t xml:space="preserve"> menés.</w:t>
      </w:r>
    </w:p>
    <w:p w14:paraId="2D1A933D" w14:textId="77777777" w:rsidR="001C4022" w:rsidRDefault="001C4022" w:rsidP="00B12D7E">
      <w:pPr>
        <w:jc w:val="both"/>
        <w:rPr>
          <w:rFonts w:asciiTheme="minorHAnsi" w:hAnsiTheme="minorHAnsi" w:cs="Arial"/>
          <w:sz w:val="22"/>
          <w:szCs w:val="22"/>
        </w:rPr>
      </w:pPr>
    </w:p>
    <w:p w14:paraId="725CCFBE" w14:textId="736291EB" w:rsidR="00CE0752" w:rsidRPr="001C4022" w:rsidRDefault="00FC2C27" w:rsidP="001C4022">
      <w:pPr>
        <w:jc w:val="both"/>
        <w:rPr>
          <w:rFonts w:asciiTheme="minorHAnsi" w:hAnsiTheme="minorHAnsi" w:cs="Arial"/>
          <w:sz w:val="22"/>
          <w:szCs w:val="22"/>
        </w:rPr>
      </w:pPr>
      <w:r>
        <w:rPr>
          <w:rFonts w:asciiTheme="minorHAnsi" w:hAnsiTheme="minorHAnsi" w:cs="Arial"/>
          <w:sz w:val="22"/>
          <w:szCs w:val="22"/>
        </w:rPr>
        <w:t xml:space="preserve">En complémentarité d’action, </w:t>
      </w:r>
      <w:r w:rsidR="001C4022">
        <w:rPr>
          <w:rFonts w:asciiTheme="minorHAnsi" w:hAnsiTheme="minorHAnsi" w:cs="Arial"/>
          <w:sz w:val="22"/>
          <w:szCs w:val="22"/>
        </w:rPr>
        <w:t>la Conseil d’orientation et le Conseil d’administration</w:t>
      </w:r>
      <w:r w:rsidR="00B12D7E" w:rsidRPr="00CE0752">
        <w:rPr>
          <w:rFonts w:asciiTheme="minorHAnsi" w:hAnsiTheme="minorHAnsi" w:cs="Arial"/>
          <w:sz w:val="22"/>
          <w:szCs w:val="22"/>
        </w:rPr>
        <w:t xml:space="preserve"> portent avec conviction les messages du RAMEAU. </w:t>
      </w:r>
      <w:r w:rsidR="001C4022">
        <w:rPr>
          <w:rFonts w:asciiTheme="minorHAnsi" w:hAnsiTheme="minorHAnsi"/>
          <w:color w:val="000000"/>
          <w:sz w:val="22"/>
          <w:szCs w:val="22"/>
        </w:rPr>
        <w:t>Un</w:t>
      </w:r>
      <w:r w:rsidR="00CE0752" w:rsidRPr="00CE0752">
        <w:rPr>
          <w:rFonts w:asciiTheme="minorHAnsi" w:hAnsiTheme="minorHAnsi"/>
          <w:color w:val="000000"/>
          <w:sz w:val="22"/>
          <w:szCs w:val="22"/>
        </w:rPr>
        <w:t xml:space="preserve"> audit</w:t>
      </w:r>
      <w:r w:rsidR="001C4022">
        <w:rPr>
          <w:rFonts w:asciiTheme="minorHAnsi" w:hAnsiTheme="minorHAnsi"/>
          <w:color w:val="000000"/>
          <w:sz w:val="22"/>
          <w:szCs w:val="22"/>
        </w:rPr>
        <w:t>,</w:t>
      </w:r>
      <w:r w:rsidR="00CE0752" w:rsidRPr="00CE0752">
        <w:rPr>
          <w:rFonts w:asciiTheme="minorHAnsi" w:hAnsiTheme="minorHAnsi"/>
          <w:color w:val="000000"/>
          <w:sz w:val="22"/>
          <w:szCs w:val="22"/>
        </w:rPr>
        <w:t xml:space="preserve"> </w:t>
      </w:r>
      <w:r w:rsidR="001C4022">
        <w:rPr>
          <w:rFonts w:asciiTheme="minorHAnsi" w:hAnsiTheme="minorHAnsi"/>
          <w:color w:val="000000"/>
          <w:sz w:val="22"/>
          <w:szCs w:val="22"/>
        </w:rPr>
        <w:t xml:space="preserve">réalisé </w:t>
      </w:r>
      <w:r w:rsidR="00CE0752" w:rsidRPr="00CE0752">
        <w:rPr>
          <w:rFonts w:asciiTheme="minorHAnsi" w:hAnsiTheme="minorHAnsi"/>
          <w:color w:val="000000"/>
          <w:sz w:val="22"/>
          <w:szCs w:val="22"/>
        </w:rPr>
        <w:t xml:space="preserve">en 2009, </w:t>
      </w:r>
      <w:r w:rsidR="001C4022">
        <w:rPr>
          <w:rFonts w:asciiTheme="minorHAnsi" w:hAnsiTheme="minorHAnsi"/>
          <w:color w:val="000000"/>
          <w:sz w:val="22"/>
          <w:szCs w:val="22"/>
        </w:rPr>
        <w:t xml:space="preserve">a permis de préciser </w:t>
      </w:r>
      <w:r w:rsidR="00CE0752" w:rsidRPr="00CE0752">
        <w:rPr>
          <w:rFonts w:asciiTheme="minorHAnsi" w:hAnsiTheme="minorHAnsi"/>
          <w:color w:val="000000"/>
          <w:sz w:val="22"/>
          <w:szCs w:val="22"/>
        </w:rPr>
        <w:t>les rôles et responsabilités de chaque instance. Le tableau ci-dessous en donne la synthèse :</w:t>
      </w:r>
    </w:p>
    <w:p w14:paraId="6D9AB211" w14:textId="77777777" w:rsidR="00CE0752" w:rsidRPr="00CE0752" w:rsidRDefault="00CE0752" w:rsidP="00CE0752">
      <w:pPr>
        <w:tabs>
          <w:tab w:val="left" w:pos="360"/>
        </w:tabs>
        <w:autoSpaceDE w:val="0"/>
        <w:jc w:val="both"/>
        <w:rPr>
          <w:rFonts w:asciiTheme="minorHAnsi" w:hAnsiTheme="minorHAnsi"/>
          <w:color w:val="000000"/>
          <w:sz w:val="10"/>
          <w:szCs w:val="22"/>
        </w:rPr>
      </w:pPr>
    </w:p>
    <w:p w14:paraId="62AE34BA" w14:textId="77777777" w:rsidR="00CE0752" w:rsidRPr="00CE0752" w:rsidRDefault="00CE0752" w:rsidP="00CE0752">
      <w:pPr>
        <w:tabs>
          <w:tab w:val="left" w:pos="360"/>
        </w:tabs>
        <w:autoSpaceDE w:val="0"/>
        <w:jc w:val="center"/>
        <w:rPr>
          <w:rFonts w:asciiTheme="minorHAnsi" w:hAnsiTheme="minorHAnsi" w:cs="Tahoma"/>
          <w:sz w:val="22"/>
          <w:szCs w:val="22"/>
        </w:rPr>
      </w:pPr>
      <w:r w:rsidRPr="00CE0752">
        <w:rPr>
          <w:rFonts w:asciiTheme="minorHAnsi" w:hAnsiTheme="minorHAnsi"/>
          <w:noProof/>
          <w:sz w:val="22"/>
          <w:szCs w:val="22"/>
        </w:rPr>
        <w:drawing>
          <wp:inline distT="0" distB="0" distL="0" distR="0" wp14:anchorId="6C17A24F" wp14:editId="65791AE5">
            <wp:extent cx="4917876" cy="2514600"/>
            <wp:effectExtent l="0" t="0" r="0" b="0"/>
            <wp:docPr id="29704" name="Image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2583" cy="2532346"/>
                    </a:xfrm>
                    <a:prstGeom prst="rect">
                      <a:avLst/>
                    </a:prstGeom>
                    <a:noFill/>
                    <a:ln>
                      <a:noFill/>
                    </a:ln>
                  </pic:spPr>
                </pic:pic>
              </a:graphicData>
            </a:graphic>
          </wp:inline>
        </w:drawing>
      </w:r>
    </w:p>
    <w:p w14:paraId="5029BBD4" w14:textId="77777777" w:rsidR="00CE0752" w:rsidRDefault="00CE0752" w:rsidP="00CE0752">
      <w:pPr>
        <w:tabs>
          <w:tab w:val="left" w:pos="360"/>
        </w:tabs>
        <w:autoSpaceDE w:val="0"/>
        <w:jc w:val="both"/>
        <w:rPr>
          <w:rFonts w:asciiTheme="minorHAnsi" w:hAnsiTheme="minorHAnsi"/>
          <w:color w:val="000000"/>
        </w:rPr>
      </w:pPr>
    </w:p>
    <w:p w14:paraId="1EAFEE57" w14:textId="5817910D" w:rsidR="00CE0752" w:rsidRPr="00FC2C27" w:rsidRDefault="00CE0752" w:rsidP="00CE0752">
      <w:pPr>
        <w:tabs>
          <w:tab w:val="left" w:pos="360"/>
        </w:tabs>
        <w:autoSpaceDE w:val="0"/>
        <w:jc w:val="both"/>
        <w:rPr>
          <w:rFonts w:asciiTheme="minorHAnsi" w:hAnsiTheme="minorHAnsi"/>
          <w:color w:val="000000"/>
          <w:sz w:val="22"/>
          <w:szCs w:val="22"/>
        </w:rPr>
      </w:pPr>
      <w:r w:rsidRPr="00FC2C27">
        <w:rPr>
          <w:rFonts w:asciiTheme="minorHAnsi" w:hAnsiTheme="minorHAnsi"/>
          <w:color w:val="000000"/>
          <w:sz w:val="22"/>
          <w:szCs w:val="22"/>
        </w:rPr>
        <w:t xml:space="preserve">Une réforme de Gouvernance a été votée en 2019, avec le passage à un Conseil d’orientation de 21 membres répartis en 3 collèges de 7 membres : les représentants des 7 parties prenantes du laboratoire de recherche, 7 partenaires stratégiques et 7 </w:t>
      </w:r>
      <w:r w:rsidR="009C1E89">
        <w:rPr>
          <w:rFonts w:asciiTheme="minorHAnsi" w:hAnsiTheme="minorHAnsi"/>
          <w:color w:val="000000"/>
          <w:sz w:val="22"/>
          <w:szCs w:val="22"/>
        </w:rPr>
        <w:t>dispositifs issus</w:t>
      </w:r>
      <w:r w:rsidRPr="00FC2C27">
        <w:rPr>
          <w:rFonts w:asciiTheme="minorHAnsi" w:hAnsiTheme="minorHAnsi"/>
          <w:color w:val="000000"/>
          <w:sz w:val="22"/>
          <w:szCs w:val="22"/>
        </w:rPr>
        <w:t xml:space="preserve"> de ses travaux. </w:t>
      </w:r>
      <w:r w:rsidR="00657AD8">
        <w:rPr>
          <w:rFonts w:asciiTheme="minorHAnsi" w:hAnsiTheme="minorHAnsi"/>
          <w:color w:val="000000"/>
          <w:sz w:val="22"/>
          <w:szCs w:val="22"/>
        </w:rPr>
        <w:t>La mise en place se fait progressivement pour tenir compte des rythmes des différents travaux de recherche.</w:t>
      </w:r>
    </w:p>
    <w:p w14:paraId="3142DAB6" w14:textId="77777777" w:rsidR="00FE67ED" w:rsidRDefault="00FE67ED" w:rsidP="00B12D7E">
      <w:pPr>
        <w:spacing w:before="100" w:beforeAutospacing="1" w:after="100" w:afterAutospacing="1"/>
        <w:ind w:right="283"/>
        <w:jc w:val="both"/>
        <w:rPr>
          <w:rFonts w:asciiTheme="minorHAnsi" w:hAnsiTheme="minorHAnsi" w:cs="Arial"/>
          <w:sz w:val="22"/>
          <w:szCs w:val="22"/>
        </w:rPr>
      </w:pPr>
    </w:p>
    <w:p w14:paraId="5C914216" w14:textId="41523843" w:rsidR="00B12D7E" w:rsidRPr="00FC2C27" w:rsidRDefault="00B12D7E" w:rsidP="00B12D7E">
      <w:pPr>
        <w:spacing w:before="100" w:beforeAutospacing="1" w:after="100" w:afterAutospacing="1"/>
        <w:ind w:right="283"/>
        <w:jc w:val="both"/>
        <w:rPr>
          <w:rFonts w:asciiTheme="minorHAnsi" w:hAnsiTheme="minorHAnsi" w:cs="Arial"/>
          <w:sz w:val="22"/>
          <w:szCs w:val="22"/>
        </w:rPr>
      </w:pPr>
      <w:r w:rsidRPr="00FC2C27">
        <w:rPr>
          <w:rFonts w:asciiTheme="minorHAnsi" w:hAnsiTheme="minorHAnsi" w:cs="Arial"/>
          <w:sz w:val="22"/>
          <w:szCs w:val="22"/>
        </w:rPr>
        <w:lastRenderedPageBreak/>
        <w:t>A</w:t>
      </w:r>
      <w:r w:rsidR="00AC34B1">
        <w:rPr>
          <w:rFonts w:asciiTheme="minorHAnsi" w:hAnsiTheme="minorHAnsi" w:cs="Arial"/>
          <w:sz w:val="22"/>
          <w:szCs w:val="22"/>
        </w:rPr>
        <w:t xml:space="preserve"> la date de la </w:t>
      </w:r>
      <w:r w:rsidR="00D518F7">
        <w:rPr>
          <w:rFonts w:asciiTheme="minorHAnsi" w:hAnsiTheme="minorHAnsi" w:cs="Arial"/>
          <w:sz w:val="22"/>
          <w:szCs w:val="22"/>
        </w:rPr>
        <w:t>l’</w:t>
      </w:r>
      <w:r w:rsidR="00AC34B1">
        <w:rPr>
          <w:rFonts w:asciiTheme="minorHAnsi" w:hAnsiTheme="minorHAnsi" w:cs="Arial"/>
          <w:sz w:val="22"/>
          <w:szCs w:val="22"/>
        </w:rPr>
        <w:t>Assemblée Générale</w:t>
      </w:r>
      <w:r w:rsidR="00D518F7">
        <w:rPr>
          <w:rFonts w:asciiTheme="minorHAnsi" w:hAnsiTheme="minorHAnsi" w:cs="Arial"/>
          <w:sz w:val="22"/>
          <w:szCs w:val="22"/>
        </w:rPr>
        <w:t xml:space="preserve"> du</w:t>
      </w:r>
      <w:r w:rsidRPr="00FC2C27">
        <w:rPr>
          <w:rFonts w:asciiTheme="minorHAnsi" w:hAnsiTheme="minorHAnsi" w:cs="Arial"/>
          <w:sz w:val="22"/>
          <w:szCs w:val="22"/>
        </w:rPr>
        <w:t xml:space="preserve"> </w:t>
      </w:r>
      <w:r w:rsidR="00AC34B1">
        <w:rPr>
          <w:rFonts w:asciiTheme="minorHAnsi" w:hAnsiTheme="minorHAnsi" w:cs="Arial"/>
          <w:sz w:val="22"/>
          <w:szCs w:val="22"/>
        </w:rPr>
        <w:t>30 juin 2022</w:t>
      </w:r>
      <w:r w:rsidRPr="00FC2C27">
        <w:rPr>
          <w:rFonts w:asciiTheme="minorHAnsi" w:hAnsiTheme="minorHAnsi" w:cs="Arial"/>
          <w:sz w:val="22"/>
          <w:szCs w:val="22"/>
        </w:rPr>
        <w:t xml:space="preserve">, la </w:t>
      </w:r>
      <w:r w:rsidRPr="00FC2C27">
        <w:rPr>
          <w:rFonts w:asciiTheme="minorHAnsi" w:hAnsiTheme="minorHAnsi" w:cs="Arial"/>
          <w:b/>
          <w:sz w:val="22"/>
          <w:szCs w:val="22"/>
        </w:rPr>
        <w:t>composition des instances</w:t>
      </w:r>
      <w:r w:rsidRPr="00FC2C27">
        <w:rPr>
          <w:rFonts w:asciiTheme="minorHAnsi" w:hAnsiTheme="minorHAnsi" w:cs="Arial"/>
          <w:sz w:val="22"/>
          <w:szCs w:val="22"/>
        </w:rPr>
        <w:t xml:space="preserve"> </w:t>
      </w:r>
      <w:r w:rsidR="00CE0752" w:rsidRPr="00FC2C27">
        <w:rPr>
          <w:rFonts w:asciiTheme="minorHAnsi" w:hAnsiTheme="minorHAnsi" w:cs="Arial"/>
          <w:sz w:val="22"/>
          <w:szCs w:val="22"/>
        </w:rPr>
        <w:t>était</w:t>
      </w:r>
      <w:r w:rsidRPr="00FC2C27">
        <w:rPr>
          <w:rFonts w:asciiTheme="minorHAnsi" w:hAnsiTheme="minorHAnsi" w:cs="Arial"/>
          <w:sz w:val="22"/>
          <w:szCs w:val="22"/>
        </w:rPr>
        <w:t xml:space="preserve"> la suivante :</w:t>
      </w:r>
    </w:p>
    <w:p w14:paraId="4BA12AC5" w14:textId="250CEFFA" w:rsidR="00B12D7E" w:rsidRDefault="00196A52" w:rsidP="00B12D7E">
      <w:pPr>
        <w:spacing w:before="100" w:beforeAutospacing="1" w:after="100" w:afterAutospacing="1"/>
        <w:ind w:right="283"/>
        <w:jc w:val="center"/>
        <w:rPr>
          <w:rFonts w:asciiTheme="minorHAnsi" w:hAnsiTheme="minorHAnsi" w:cs="Tahoma"/>
          <w:bCs/>
        </w:rPr>
      </w:pPr>
      <w:r>
        <w:rPr>
          <w:rFonts w:asciiTheme="minorHAnsi" w:hAnsiTheme="minorHAnsi" w:cs="Tahoma"/>
          <w:bCs/>
          <w:noProof/>
        </w:rPr>
        <w:drawing>
          <wp:inline distT="0" distB="0" distL="0" distR="0" wp14:anchorId="5D39BD21" wp14:editId="18544F86">
            <wp:extent cx="5660119" cy="27438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3525" cy="2755181"/>
                    </a:xfrm>
                    <a:prstGeom prst="rect">
                      <a:avLst/>
                    </a:prstGeom>
                    <a:noFill/>
                  </pic:spPr>
                </pic:pic>
              </a:graphicData>
            </a:graphic>
          </wp:inline>
        </w:drawing>
      </w:r>
    </w:p>
    <w:p w14:paraId="6E061CE6" w14:textId="0A453ECE" w:rsidR="000A6A06" w:rsidRDefault="000A6A06" w:rsidP="000A6A06">
      <w:pPr>
        <w:pStyle w:val="Titre2"/>
        <w:rPr>
          <w:rFonts w:cs="Tahoma"/>
        </w:rPr>
      </w:pPr>
      <w:bookmarkStart w:id="17" w:name="_Toc112173788"/>
      <w:r>
        <w:rPr>
          <w:noProof/>
        </w:rPr>
        <w:t>La charte éthique du RAMEAU</w:t>
      </w:r>
      <w:bookmarkEnd w:id="17"/>
    </w:p>
    <w:p w14:paraId="01783F09" w14:textId="53E6F69F" w:rsidR="00B12D7E" w:rsidRPr="00FC2C27" w:rsidRDefault="009C1E89" w:rsidP="00B12D7E">
      <w:pPr>
        <w:tabs>
          <w:tab w:val="center" w:pos="4536"/>
          <w:tab w:val="right" w:pos="9072"/>
        </w:tabs>
        <w:spacing w:after="120"/>
        <w:jc w:val="both"/>
        <w:rPr>
          <w:rFonts w:asciiTheme="minorHAnsi" w:hAnsiTheme="minorHAnsi" w:cs="Tahoma"/>
          <w:b/>
          <w:color w:val="002060"/>
          <w:sz w:val="22"/>
          <w:szCs w:val="22"/>
        </w:rPr>
      </w:pPr>
      <w:r>
        <w:rPr>
          <w:rFonts w:asciiTheme="minorHAnsi" w:hAnsiTheme="minorHAnsi" w:cs="Tahoma"/>
          <w:sz w:val="22"/>
          <w:szCs w:val="22"/>
        </w:rPr>
        <w:br/>
      </w:r>
      <w:r w:rsidR="00B12D7E" w:rsidRPr="00FC2C27">
        <w:rPr>
          <w:rFonts w:asciiTheme="minorHAnsi" w:hAnsiTheme="minorHAnsi" w:cs="Tahoma"/>
          <w:sz w:val="22"/>
          <w:szCs w:val="22"/>
        </w:rPr>
        <w:t xml:space="preserve">Conformément aux statuts de l’association, le Conseil d’orientation du RAMEAU a validé, lors de sa séance du 17 juin 2009, la charte éthique qui pose les principes de gouvernance. L’action se fonde sur </w:t>
      </w:r>
      <w:r w:rsidR="00B12D7E" w:rsidRPr="00FC2C27">
        <w:rPr>
          <w:rFonts w:asciiTheme="minorHAnsi" w:hAnsiTheme="minorHAnsi"/>
          <w:b/>
          <w:noProof/>
          <w:color w:val="F28902" w:themeColor="text2"/>
          <w:sz w:val="22"/>
          <w:szCs w:val="22"/>
        </w:rPr>
        <w:t>7 principes de gouvernance</w:t>
      </w:r>
      <w:r w:rsidR="00B12D7E" w:rsidRPr="00FC2C27">
        <w:rPr>
          <w:rFonts w:asciiTheme="minorHAnsi" w:hAnsiTheme="minorHAnsi" w:cs="Tahoma"/>
          <w:sz w:val="22"/>
          <w:szCs w:val="22"/>
        </w:rPr>
        <w:t xml:space="preserve"> qui guident chacune des missions : </w:t>
      </w:r>
      <w:r w:rsidR="00B12D7E" w:rsidRPr="00FC2C27">
        <w:rPr>
          <w:rFonts w:asciiTheme="minorHAnsi" w:hAnsiTheme="minorHAnsi" w:cs="Tahoma"/>
          <w:b/>
          <w:color w:val="002060"/>
          <w:sz w:val="22"/>
          <w:szCs w:val="22"/>
        </w:rPr>
        <w:t xml:space="preserve">Intérêt général, respect des différences, co-construction, humanisme &amp; efficacité, indépendance, solidarité et exemplarité &amp; transparence. </w:t>
      </w:r>
    </w:p>
    <w:p w14:paraId="622CE2E2" w14:textId="77777777" w:rsidR="00B12D7E" w:rsidRPr="00196A52" w:rsidRDefault="00B12D7E" w:rsidP="00524316">
      <w:pPr>
        <w:numPr>
          <w:ilvl w:val="0"/>
          <w:numId w:val="12"/>
        </w:numPr>
        <w:spacing w:after="120"/>
        <w:ind w:left="284" w:hanging="357"/>
        <w:jc w:val="both"/>
        <w:rPr>
          <w:rFonts w:asciiTheme="minorHAnsi" w:hAnsiTheme="minorHAnsi" w:cs="Tahoma"/>
          <w:sz w:val="20"/>
          <w:szCs w:val="28"/>
        </w:rPr>
      </w:pPr>
      <w:r w:rsidRPr="00196A52">
        <w:rPr>
          <w:rFonts w:asciiTheme="minorHAnsi" w:hAnsiTheme="minorHAnsi" w:cs="Tahoma"/>
          <w:b/>
          <w:sz w:val="20"/>
          <w:szCs w:val="28"/>
        </w:rPr>
        <w:t>INTERET GENERAL</w:t>
      </w:r>
      <w:r w:rsidRPr="00196A52">
        <w:rPr>
          <w:rFonts w:asciiTheme="minorHAnsi" w:hAnsiTheme="minorHAnsi" w:cs="Tahoma"/>
          <w:sz w:val="20"/>
          <w:szCs w:val="28"/>
        </w:rPr>
        <w:t xml:space="preserve"> : Toutes les actions engagées dans le cadre du RAMEAU ont pour objectif de servir l’intérêt général et répondre aux besoins du plus grand nombre.</w:t>
      </w:r>
    </w:p>
    <w:p w14:paraId="6F08D2B0" w14:textId="77777777" w:rsidR="00B12D7E" w:rsidRPr="00196A52" w:rsidRDefault="00B12D7E" w:rsidP="00524316">
      <w:pPr>
        <w:numPr>
          <w:ilvl w:val="0"/>
          <w:numId w:val="12"/>
        </w:numPr>
        <w:spacing w:after="120"/>
        <w:ind w:left="284" w:hanging="357"/>
        <w:jc w:val="both"/>
        <w:rPr>
          <w:rFonts w:asciiTheme="minorHAnsi" w:hAnsiTheme="minorHAnsi" w:cs="Tahoma"/>
          <w:sz w:val="20"/>
          <w:szCs w:val="28"/>
        </w:rPr>
      </w:pPr>
      <w:r w:rsidRPr="00196A52">
        <w:rPr>
          <w:rFonts w:asciiTheme="minorHAnsi" w:hAnsiTheme="minorHAnsi" w:cs="Tahoma"/>
          <w:b/>
          <w:sz w:val="20"/>
          <w:szCs w:val="28"/>
        </w:rPr>
        <w:t>RESPECT DES DIFFERENCES</w:t>
      </w:r>
      <w:r w:rsidRPr="00196A52">
        <w:rPr>
          <w:rFonts w:asciiTheme="minorHAnsi" w:hAnsiTheme="minorHAnsi" w:cs="Tahoma"/>
          <w:sz w:val="20"/>
          <w:szCs w:val="28"/>
        </w:rPr>
        <w:t xml:space="preserve"> : Le RAMEAU est basé sur un principe de dialogue entre des mondes riches de leurs différences, dans le respect de la spécificité de chacun des acteurs. Au-delà d’une non-discrimination des personnes et des structures entre elles, il s’agit de promouvoir une véritable altérité.</w:t>
      </w:r>
    </w:p>
    <w:p w14:paraId="40879AEE" w14:textId="77777777" w:rsidR="00B12D7E" w:rsidRPr="00196A52" w:rsidRDefault="00B12D7E" w:rsidP="00524316">
      <w:pPr>
        <w:numPr>
          <w:ilvl w:val="0"/>
          <w:numId w:val="12"/>
        </w:numPr>
        <w:spacing w:after="120"/>
        <w:ind w:left="284" w:hanging="357"/>
        <w:jc w:val="both"/>
        <w:rPr>
          <w:rFonts w:asciiTheme="minorHAnsi" w:hAnsiTheme="minorHAnsi" w:cs="Tahoma"/>
          <w:sz w:val="20"/>
          <w:szCs w:val="28"/>
        </w:rPr>
      </w:pPr>
      <w:r w:rsidRPr="00196A52">
        <w:rPr>
          <w:rFonts w:asciiTheme="minorHAnsi" w:hAnsiTheme="minorHAnsi" w:cs="Tahoma"/>
          <w:b/>
          <w:sz w:val="20"/>
          <w:szCs w:val="28"/>
        </w:rPr>
        <w:t>CO-CONSTRUCTION</w:t>
      </w:r>
      <w:r w:rsidRPr="00196A52">
        <w:rPr>
          <w:rFonts w:asciiTheme="minorHAnsi" w:hAnsiTheme="minorHAnsi" w:cs="Tahoma"/>
          <w:sz w:val="20"/>
          <w:szCs w:val="28"/>
        </w:rPr>
        <w:t xml:space="preserve"> : Les actions réalisées par Le RAMEAU sont co-construites avec les bénéficiaires et les parties prenantes afin d’en assurer la pertinence ; l’association s’associe systématiquement avec les acteurs de référence afin de leur apporter ses compétences et de les aider à faire émerger des solutions innovantes. Les logiques de partenariat et d’implication des réseaux sont intrinsèquement constitutives du projet associatif.</w:t>
      </w:r>
    </w:p>
    <w:p w14:paraId="2D4F7301" w14:textId="77777777" w:rsidR="00B12D7E" w:rsidRPr="00196A52" w:rsidRDefault="00B12D7E" w:rsidP="00524316">
      <w:pPr>
        <w:numPr>
          <w:ilvl w:val="0"/>
          <w:numId w:val="12"/>
        </w:numPr>
        <w:spacing w:after="120"/>
        <w:ind w:left="284" w:hanging="357"/>
        <w:jc w:val="both"/>
        <w:rPr>
          <w:rFonts w:asciiTheme="minorHAnsi" w:hAnsiTheme="minorHAnsi" w:cs="Tahoma"/>
          <w:sz w:val="20"/>
          <w:szCs w:val="28"/>
        </w:rPr>
      </w:pPr>
      <w:r w:rsidRPr="00196A52">
        <w:rPr>
          <w:rFonts w:asciiTheme="minorHAnsi" w:hAnsiTheme="minorHAnsi" w:cs="Tahoma"/>
          <w:b/>
          <w:sz w:val="20"/>
          <w:szCs w:val="28"/>
        </w:rPr>
        <w:t>HUMANISME &amp; EFFICACITE</w:t>
      </w:r>
      <w:r w:rsidRPr="00196A52">
        <w:rPr>
          <w:rFonts w:asciiTheme="minorHAnsi" w:hAnsiTheme="minorHAnsi" w:cs="Tahoma"/>
          <w:sz w:val="20"/>
          <w:szCs w:val="28"/>
        </w:rPr>
        <w:t xml:space="preserve"> : Le RAMEAU est convaincu que les deux notions, loin d’être antagonistes, se complètent pour contribuer à la performance globale de toute organisation.</w:t>
      </w:r>
    </w:p>
    <w:p w14:paraId="5BFBBF55" w14:textId="77777777" w:rsidR="00B12D7E" w:rsidRPr="00196A52" w:rsidRDefault="00B12D7E" w:rsidP="00524316">
      <w:pPr>
        <w:numPr>
          <w:ilvl w:val="0"/>
          <w:numId w:val="12"/>
        </w:numPr>
        <w:spacing w:after="120"/>
        <w:ind w:left="284" w:hanging="357"/>
        <w:jc w:val="both"/>
        <w:rPr>
          <w:rFonts w:asciiTheme="minorHAnsi" w:hAnsiTheme="minorHAnsi" w:cs="Tahoma"/>
          <w:sz w:val="20"/>
          <w:szCs w:val="28"/>
        </w:rPr>
      </w:pPr>
      <w:r w:rsidRPr="00196A52">
        <w:rPr>
          <w:rFonts w:asciiTheme="minorHAnsi" w:hAnsiTheme="minorHAnsi" w:cs="Tahoma"/>
          <w:b/>
          <w:sz w:val="20"/>
          <w:szCs w:val="28"/>
        </w:rPr>
        <w:t>INDEPENDANCE</w:t>
      </w:r>
      <w:r w:rsidRPr="00196A52">
        <w:rPr>
          <w:rFonts w:asciiTheme="minorHAnsi" w:hAnsiTheme="minorHAnsi" w:cs="Tahoma"/>
          <w:sz w:val="20"/>
          <w:szCs w:val="28"/>
        </w:rPr>
        <w:t xml:space="preserve"> : Le RAMEAU ne dépend d’aucun organisme public ou privé, ne soutient aucune cause politique, idéologique ou religieuse, et agit en parfaite indépendance.</w:t>
      </w:r>
    </w:p>
    <w:p w14:paraId="63E81524" w14:textId="77777777" w:rsidR="00B12D7E" w:rsidRPr="00196A52" w:rsidRDefault="00B12D7E" w:rsidP="00524316">
      <w:pPr>
        <w:numPr>
          <w:ilvl w:val="0"/>
          <w:numId w:val="12"/>
        </w:numPr>
        <w:spacing w:after="120"/>
        <w:ind w:left="284" w:hanging="357"/>
        <w:jc w:val="both"/>
        <w:rPr>
          <w:rFonts w:asciiTheme="minorHAnsi" w:hAnsiTheme="minorHAnsi" w:cs="Tahoma"/>
          <w:sz w:val="20"/>
          <w:szCs w:val="28"/>
        </w:rPr>
      </w:pPr>
      <w:r w:rsidRPr="00196A52">
        <w:rPr>
          <w:rFonts w:asciiTheme="minorHAnsi" w:hAnsiTheme="minorHAnsi" w:cs="Tahoma"/>
          <w:b/>
          <w:sz w:val="20"/>
          <w:szCs w:val="28"/>
        </w:rPr>
        <w:t>SOLIDARITE</w:t>
      </w:r>
      <w:r w:rsidRPr="00196A52">
        <w:rPr>
          <w:rFonts w:asciiTheme="minorHAnsi" w:hAnsiTheme="minorHAnsi" w:cs="Tahoma"/>
          <w:sz w:val="20"/>
          <w:szCs w:val="28"/>
        </w:rPr>
        <w:t xml:space="preserve"> : Le RAMEAU favorise la solidarité entre les acteurs avec lesquels il travaille, y compris entre les acteurs d’intérêt général afin de co-construire un XXIe siècle plus solidaire et durable.</w:t>
      </w:r>
    </w:p>
    <w:p w14:paraId="15B20AA2" w14:textId="7E082EB9" w:rsidR="00FC2C27" w:rsidRPr="00196A52" w:rsidRDefault="00B12D7E" w:rsidP="00524316">
      <w:pPr>
        <w:numPr>
          <w:ilvl w:val="0"/>
          <w:numId w:val="12"/>
        </w:numPr>
        <w:spacing w:after="200"/>
        <w:ind w:left="284"/>
        <w:jc w:val="both"/>
        <w:rPr>
          <w:rFonts w:asciiTheme="minorHAnsi" w:hAnsiTheme="minorHAnsi" w:cs="Tahoma"/>
          <w:sz w:val="20"/>
          <w:szCs w:val="28"/>
        </w:rPr>
      </w:pPr>
      <w:r w:rsidRPr="00196A52">
        <w:rPr>
          <w:rFonts w:asciiTheme="minorHAnsi" w:hAnsiTheme="minorHAnsi" w:cs="Tahoma"/>
          <w:b/>
          <w:sz w:val="20"/>
          <w:szCs w:val="28"/>
        </w:rPr>
        <w:t>EXEMPLARITE &amp; TRANSPARENCE</w:t>
      </w:r>
      <w:r w:rsidRPr="00196A52">
        <w:rPr>
          <w:rFonts w:asciiTheme="minorHAnsi" w:hAnsiTheme="minorHAnsi" w:cs="Tahoma"/>
          <w:sz w:val="20"/>
          <w:szCs w:val="28"/>
        </w:rPr>
        <w:t xml:space="preserve"> : Le RAMEAU s’applique à lui-même les convictions qu’il promeut et s’efforce quotidiennement d’avoir un fonctionnement exemplaire sur l’ensemble de ses projets et de sa gestion. Il agit en parfaite transparence, notamment en matière de financement et de gouvernance, et s’impose toutes les règles de bonne conduite pour rendre ses actions visibles et lisibles. Le RAMEAU identifie et suit les indicateurs de performance qui permettent d’évaluer son utilité sociale.</w:t>
      </w:r>
    </w:p>
    <w:p w14:paraId="2E8F8668" w14:textId="6970BAA2" w:rsidR="00B12D7E" w:rsidRDefault="00B12D7E" w:rsidP="000A6A06">
      <w:pPr>
        <w:pStyle w:val="Titre2"/>
      </w:pPr>
      <w:bookmarkStart w:id="18" w:name="_Toc485067030"/>
      <w:bookmarkStart w:id="19" w:name="_Toc517631050"/>
      <w:bookmarkStart w:id="20" w:name="_Toc11423763"/>
      <w:bookmarkStart w:id="21" w:name="_Toc112173789"/>
      <w:r>
        <w:lastRenderedPageBreak/>
        <w:t>Une équipe fortement autonomisée</w:t>
      </w:r>
      <w:bookmarkEnd w:id="18"/>
      <w:bookmarkEnd w:id="19"/>
      <w:bookmarkEnd w:id="20"/>
      <w:bookmarkEnd w:id="21"/>
    </w:p>
    <w:p w14:paraId="53241EF8" w14:textId="77777777" w:rsidR="00B12D7E" w:rsidRDefault="00B12D7E" w:rsidP="00B12D7E">
      <w:pPr>
        <w:jc w:val="both"/>
        <w:rPr>
          <w:rFonts w:asciiTheme="minorHAnsi" w:hAnsiTheme="minorHAnsi"/>
          <w:b/>
        </w:rPr>
      </w:pPr>
    </w:p>
    <w:p w14:paraId="3CA2A3BF" w14:textId="13B8E5E9" w:rsidR="00B12D7E" w:rsidRDefault="00B12D7E" w:rsidP="00B12D7E">
      <w:pPr>
        <w:jc w:val="both"/>
        <w:rPr>
          <w:rFonts w:asciiTheme="minorHAnsi" w:hAnsiTheme="minorHAnsi"/>
          <w:color w:val="000000"/>
          <w:sz w:val="22"/>
          <w:szCs w:val="22"/>
        </w:rPr>
      </w:pPr>
      <w:r w:rsidRPr="00FC2C27">
        <w:rPr>
          <w:rFonts w:asciiTheme="minorHAnsi" w:hAnsiTheme="minorHAnsi"/>
          <w:color w:val="000000"/>
          <w:sz w:val="22"/>
          <w:szCs w:val="22"/>
        </w:rPr>
        <w:t xml:space="preserve">Le RAMEAU dispose d’une équipe mobilisée, composée d’experts et de conseils en stratégie. Elle est engagée au service du </w:t>
      </w:r>
      <w:r w:rsidR="00D518F7">
        <w:rPr>
          <w:rFonts w:asciiTheme="minorHAnsi" w:hAnsiTheme="minorHAnsi"/>
          <w:color w:val="000000"/>
          <w:sz w:val="22"/>
          <w:szCs w:val="22"/>
        </w:rPr>
        <w:t>P</w:t>
      </w:r>
      <w:r w:rsidRPr="00FC2C27">
        <w:rPr>
          <w:rFonts w:asciiTheme="minorHAnsi" w:hAnsiTheme="minorHAnsi"/>
          <w:color w:val="000000"/>
          <w:sz w:val="22"/>
          <w:szCs w:val="22"/>
        </w:rPr>
        <w:t>rojet collectif porté par le laboratoire de recherche. Leur réactivité et la diversité de leurs compétences constituent une réelle source de richesse et d’excellence</w:t>
      </w:r>
      <w:r w:rsidR="00D518F7">
        <w:rPr>
          <w:rFonts w:asciiTheme="minorHAnsi" w:hAnsiTheme="minorHAnsi"/>
          <w:color w:val="000000"/>
          <w:sz w:val="22"/>
          <w:szCs w:val="22"/>
        </w:rPr>
        <w:t xml:space="preserve"> qui permet une forte autonomie d’action de chacun</w:t>
      </w:r>
      <w:r w:rsidRPr="00FC2C27">
        <w:rPr>
          <w:rFonts w:asciiTheme="minorHAnsi" w:hAnsiTheme="minorHAnsi"/>
          <w:color w:val="000000"/>
          <w:sz w:val="22"/>
          <w:szCs w:val="22"/>
        </w:rPr>
        <w:t xml:space="preserve">. Au </w:t>
      </w:r>
      <w:r w:rsidR="00196A52">
        <w:rPr>
          <w:rFonts w:asciiTheme="minorHAnsi" w:hAnsiTheme="minorHAnsi"/>
          <w:color w:val="000000"/>
          <w:sz w:val="22"/>
          <w:szCs w:val="22"/>
        </w:rPr>
        <w:t>30</w:t>
      </w:r>
      <w:r w:rsidRPr="00FC2C27">
        <w:rPr>
          <w:rFonts w:asciiTheme="minorHAnsi" w:hAnsiTheme="minorHAnsi"/>
          <w:color w:val="000000"/>
          <w:sz w:val="22"/>
          <w:szCs w:val="22"/>
        </w:rPr>
        <w:t xml:space="preserve"> </w:t>
      </w:r>
      <w:r w:rsidR="00196A52">
        <w:rPr>
          <w:rFonts w:asciiTheme="minorHAnsi" w:hAnsiTheme="minorHAnsi"/>
          <w:color w:val="000000"/>
          <w:sz w:val="22"/>
          <w:szCs w:val="22"/>
        </w:rPr>
        <w:t>juin</w:t>
      </w:r>
      <w:r w:rsidRPr="00FC2C27">
        <w:rPr>
          <w:rFonts w:asciiTheme="minorHAnsi" w:hAnsiTheme="minorHAnsi"/>
          <w:color w:val="000000"/>
          <w:sz w:val="22"/>
          <w:szCs w:val="22"/>
        </w:rPr>
        <w:t xml:space="preserve"> 20</w:t>
      </w:r>
      <w:r w:rsidR="0059362B" w:rsidRPr="00FC2C27">
        <w:rPr>
          <w:rFonts w:asciiTheme="minorHAnsi" w:hAnsiTheme="minorHAnsi"/>
          <w:color w:val="000000"/>
          <w:sz w:val="22"/>
          <w:szCs w:val="22"/>
        </w:rPr>
        <w:t>2</w:t>
      </w:r>
      <w:r w:rsidR="00196A52">
        <w:rPr>
          <w:rFonts w:asciiTheme="minorHAnsi" w:hAnsiTheme="minorHAnsi"/>
          <w:color w:val="000000"/>
          <w:sz w:val="22"/>
          <w:szCs w:val="22"/>
        </w:rPr>
        <w:t>2</w:t>
      </w:r>
      <w:r w:rsidRPr="00FC2C27">
        <w:rPr>
          <w:rFonts w:asciiTheme="minorHAnsi" w:hAnsiTheme="minorHAnsi"/>
          <w:color w:val="000000"/>
          <w:sz w:val="22"/>
          <w:szCs w:val="22"/>
        </w:rPr>
        <w:t xml:space="preserve">, elle était composée de </w:t>
      </w:r>
      <w:r w:rsidR="00196A52">
        <w:rPr>
          <w:rFonts w:asciiTheme="minorHAnsi" w:hAnsiTheme="minorHAnsi"/>
          <w:color w:val="000000"/>
          <w:sz w:val="22"/>
          <w:szCs w:val="22"/>
        </w:rPr>
        <w:t>5</w:t>
      </w:r>
      <w:r w:rsidRPr="00FC2C27">
        <w:rPr>
          <w:rFonts w:asciiTheme="minorHAnsi" w:hAnsiTheme="minorHAnsi"/>
          <w:color w:val="000000"/>
          <w:sz w:val="22"/>
          <w:szCs w:val="22"/>
        </w:rPr>
        <w:t xml:space="preserve"> permanents et de </w:t>
      </w:r>
      <w:r w:rsidR="00196A52">
        <w:rPr>
          <w:rFonts w:asciiTheme="minorHAnsi" w:hAnsiTheme="minorHAnsi"/>
          <w:color w:val="000000"/>
          <w:sz w:val="22"/>
          <w:szCs w:val="22"/>
        </w:rPr>
        <w:t>7</w:t>
      </w:r>
      <w:r w:rsidRPr="00FC2C27">
        <w:rPr>
          <w:rFonts w:asciiTheme="minorHAnsi" w:hAnsiTheme="minorHAnsi"/>
          <w:color w:val="000000"/>
          <w:sz w:val="22"/>
          <w:szCs w:val="22"/>
        </w:rPr>
        <w:t xml:space="preserve"> contributeurs réguliers.</w:t>
      </w:r>
    </w:p>
    <w:p w14:paraId="6A0056F4" w14:textId="77777777" w:rsidR="00AF0A85" w:rsidRPr="00FC2C27" w:rsidRDefault="00AF0A85" w:rsidP="00B12D7E">
      <w:pPr>
        <w:jc w:val="both"/>
        <w:rPr>
          <w:rFonts w:asciiTheme="minorHAnsi" w:hAnsiTheme="minorHAnsi"/>
          <w:color w:val="000000"/>
          <w:sz w:val="22"/>
          <w:szCs w:val="22"/>
        </w:rPr>
      </w:pPr>
    </w:p>
    <w:p w14:paraId="73CED984" w14:textId="353911E8" w:rsidR="00B12D7E" w:rsidRDefault="00B12D7E" w:rsidP="000A6A06">
      <w:pPr>
        <w:pStyle w:val="Titre2"/>
      </w:pPr>
      <w:bookmarkStart w:id="22" w:name="_Toc517631051"/>
      <w:bookmarkStart w:id="23" w:name="_Toc485067031"/>
      <w:bookmarkStart w:id="24" w:name="_Toc11423764"/>
      <w:bookmarkStart w:id="25" w:name="_Toc112173790"/>
      <w:r>
        <w:t>Un modèle socio-économique hybride</w:t>
      </w:r>
      <w:bookmarkEnd w:id="22"/>
      <w:bookmarkEnd w:id="23"/>
      <w:bookmarkEnd w:id="24"/>
      <w:bookmarkEnd w:id="25"/>
    </w:p>
    <w:p w14:paraId="617B9F8D" w14:textId="42167809" w:rsidR="00B12D7E" w:rsidRDefault="00B12D7E" w:rsidP="00B12D7E">
      <w:pPr>
        <w:jc w:val="both"/>
        <w:rPr>
          <w:rFonts w:asciiTheme="minorHAnsi" w:hAnsiTheme="minorHAnsi"/>
          <w:b/>
        </w:rPr>
      </w:pPr>
    </w:p>
    <w:p w14:paraId="5EA4D523" w14:textId="767025B5" w:rsidR="00B12D7E" w:rsidRPr="00FC2C27" w:rsidRDefault="00B12D7E" w:rsidP="00B12D7E">
      <w:pPr>
        <w:jc w:val="both"/>
        <w:rPr>
          <w:rFonts w:asciiTheme="minorHAnsi" w:hAnsiTheme="minorHAnsi"/>
          <w:sz w:val="22"/>
          <w:szCs w:val="22"/>
        </w:rPr>
      </w:pPr>
      <w:r w:rsidRPr="00FC2C27">
        <w:rPr>
          <w:rFonts w:asciiTheme="minorHAnsi" w:hAnsiTheme="minorHAnsi"/>
          <w:sz w:val="22"/>
          <w:szCs w:val="22"/>
        </w:rPr>
        <w:t xml:space="preserve">Comme toute structure d’intérêt général, </w:t>
      </w:r>
      <w:r w:rsidRPr="00D518F7">
        <w:rPr>
          <w:rFonts w:asciiTheme="minorHAnsi" w:hAnsiTheme="minorHAnsi"/>
          <w:b/>
          <w:color w:val="0070C0"/>
          <w:sz w:val="22"/>
          <w:szCs w:val="22"/>
        </w:rPr>
        <w:t>le modèle socio-économique du RAMEAU s’appuie sur 3 leviers</w:t>
      </w:r>
      <w:r w:rsidRPr="00D518F7">
        <w:rPr>
          <w:rFonts w:asciiTheme="minorHAnsi" w:hAnsiTheme="minorHAnsi"/>
          <w:color w:val="0070C0"/>
          <w:sz w:val="22"/>
          <w:szCs w:val="22"/>
        </w:rPr>
        <w:t xml:space="preserve"> </w:t>
      </w:r>
      <w:r w:rsidRPr="00FC2C27">
        <w:rPr>
          <w:rFonts w:asciiTheme="minorHAnsi" w:hAnsiTheme="minorHAnsi"/>
          <w:sz w:val="22"/>
          <w:szCs w:val="22"/>
        </w:rPr>
        <w:t>:</w:t>
      </w:r>
    </w:p>
    <w:p w14:paraId="749195A6" w14:textId="78989152" w:rsidR="00B12D7E" w:rsidRPr="00FC2C27" w:rsidRDefault="00B12D7E" w:rsidP="00B12D7E">
      <w:pPr>
        <w:jc w:val="both"/>
        <w:rPr>
          <w:rFonts w:asciiTheme="minorHAnsi" w:hAnsiTheme="minorHAnsi"/>
          <w:sz w:val="22"/>
          <w:szCs w:val="22"/>
        </w:rPr>
      </w:pPr>
    </w:p>
    <w:p w14:paraId="1026FDC4" w14:textId="1A630A90" w:rsidR="00B12D7E" w:rsidRPr="00FC2C27" w:rsidRDefault="00B12D7E" w:rsidP="00524316">
      <w:pPr>
        <w:pStyle w:val="Titre5"/>
        <w:numPr>
          <w:ilvl w:val="0"/>
          <w:numId w:val="13"/>
        </w:numPr>
        <w:ind w:left="993"/>
        <w:rPr>
          <w:rFonts w:asciiTheme="minorHAnsi" w:hAnsiTheme="minorHAnsi"/>
          <w:b/>
          <w:color w:val="7F7F7F" w:themeColor="text1" w:themeTint="80"/>
          <w:sz w:val="22"/>
          <w:szCs w:val="22"/>
        </w:rPr>
      </w:pPr>
      <w:r w:rsidRPr="00D518F7">
        <w:rPr>
          <w:rFonts w:asciiTheme="minorHAnsi" w:hAnsiTheme="minorHAnsi"/>
          <w:b/>
          <w:color w:val="0070C0"/>
          <w:sz w:val="22"/>
          <w:szCs w:val="22"/>
        </w:rPr>
        <w:t>Les compétences et les richesses humaines mobilisées </w:t>
      </w:r>
      <w:r w:rsidRPr="00FC2C27">
        <w:rPr>
          <w:rFonts w:asciiTheme="minorHAnsi" w:hAnsiTheme="minorHAnsi"/>
          <w:b/>
          <w:color w:val="7F7F7F" w:themeColor="text1" w:themeTint="80"/>
          <w:sz w:val="22"/>
          <w:szCs w:val="22"/>
        </w:rPr>
        <w:t>:</w:t>
      </w:r>
    </w:p>
    <w:p w14:paraId="42E1F071" w14:textId="34C5499E" w:rsidR="00B12D7E" w:rsidRDefault="00B12D7E" w:rsidP="00B12D7E">
      <w:pPr>
        <w:jc w:val="both"/>
        <w:rPr>
          <w:rFonts w:asciiTheme="minorHAnsi" w:hAnsiTheme="minorHAnsi"/>
          <w:sz w:val="22"/>
          <w:szCs w:val="22"/>
        </w:rPr>
      </w:pPr>
      <w:r w:rsidRPr="00FC2C27">
        <w:rPr>
          <w:rFonts w:asciiTheme="minorHAnsi" w:hAnsiTheme="minorHAnsi"/>
          <w:sz w:val="22"/>
          <w:szCs w:val="22"/>
        </w:rPr>
        <w:br/>
        <w:t xml:space="preserve">Outre une équipe de talent, Le RAMEAU s’appuie à la fois sur un réseau de bénévoles, dont des contributeurs réguliers. Il bénéficie aussi d’un soutien structurant des métiers du conseil. Cela lui permet de mobiliser des cabinets volontaires. Le bénévolat et les contributions en nature représentent </w:t>
      </w:r>
      <w:r w:rsidR="00304BCC">
        <w:rPr>
          <w:rFonts w:asciiTheme="minorHAnsi" w:hAnsiTheme="minorHAnsi"/>
          <w:sz w:val="22"/>
          <w:szCs w:val="22"/>
        </w:rPr>
        <w:t xml:space="preserve">entre 10% et </w:t>
      </w:r>
      <w:r w:rsidRPr="00FC2C27">
        <w:rPr>
          <w:rFonts w:asciiTheme="minorHAnsi" w:hAnsiTheme="minorHAnsi"/>
          <w:sz w:val="22"/>
          <w:szCs w:val="22"/>
        </w:rPr>
        <w:t>1/3 du modèle économique du RAMEAU</w:t>
      </w:r>
      <w:r w:rsidR="00304BCC">
        <w:rPr>
          <w:rFonts w:asciiTheme="minorHAnsi" w:hAnsiTheme="minorHAnsi"/>
          <w:sz w:val="22"/>
          <w:szCs w:val="22"/>
        </w:rPr>
        <w:t xml:space="preserve"> selon les années</w:t>
      </w:r>
      <w:r w:rsidRPr="00FC2C27">
        <w:rPr>
          <w:rFonts w:asciiTheme="minorHAnsi" w:hAnsiTheme="minorHAnsi"/>
          <w:sz w:val="22"/>
          <w:szCs w:val="22"/>
        </w:rPr>
        <w:t>.</w:t>
      </w:r>
    </w:p>
    <w:p w14:paraId="0FA5F743" w14:textId="77777777" w:rsidR="00AF0A85" w:rsidRPr="00FC2C27" w:rsidRDefault="00AF0A85" w:rsidP="00B12D7E">
      <w:pPr>
        <w:jc w:val="both"/>
        <w:rPr>
          <w:rFonts w:asciiTheme="minorHAnsi" w:hAnsiTheme="minorHAnsi"/>
          <w:sz w:val="22"/>
          <w:szCs w:val="22"/>
        </w:rPr>
      </w:pPr>
    </w:p>
    <w:p w14:paraId="3FA292E4" w14:textId="77777777" w:rsidR="00B12D7E" w:rsidRPr="00FC2C27" w:rsidRDefault="00B12D7E" w:rsidP="00524316">
      <w:pPr>
        <w:pStyle w:val="Titre5"/>
        <w:numPr>
          <w:ilvl w:val="0"/>
          <w:numId w:val="13"/>
        </w:numPr>
        <w:ind w:left="993"/>
        <w:rPr>
          <w:rFonts w:asciiTheme="minorHAnsi" w:hAnsiTheme="minorHAnsi"/>
          <w:b/>
          <w:color w:val="7F7F7F" w:themeColor="text1" w:themeTint="80"/>
          <w:sz w:val="22"/>
          <w:szCs w:val="22"/>
        </w:rPr>
      </w:pPr>
      <w:r w:rsidRPr="00D518F7">
        <w:rPr>
          <w:rFonts w:asciiTheme="minorHAnsi" w:hAnsiTheme="minorHAnsi"/>
          <w:b/>
          <w:color w:val="0070C0"/>
          <w:sz w:val="22"/>
          <w:szCs w:val="22"/>
        </w:rPr>
        <w:t>Le financement de ses investissements et de ses activités </w:t>
      </w:r>
      <w:r w:rsidRPr="00FC2C27">
        <w:rPr>
          <w:rFonts w:asciiTheme="minorHAnsi" w:hAnsiTheme="minorHAnsi"/>
          <w:b/>
          <w:color w:val="7F7F7F" w:themeColor="text1" w:themeTint="80"/>
          <w:sz w:val="22"/>
          <w:szCs w:val="22"/>
        </w:rPr>
        <w:t>:</w:t>
      </w:r>
    </w:p>
    <w:p w14:paraId="5AEA17A8" w14:textId="03B47E29" w:rsidR="00B12D7E" w:rsidRPr="00FC2C27" w:rsidRDefault="00B12D7E" w:rsidP="00B12D7E">
      <w:pPr>
        <w:jc w:val="both"/>
        <w:rPr>
          <w:rFonts w:asciiTheme="minorHAnsi" w:hAnsiTheme="minorHAnsi"/>
          <w:sz w:val="22"/>
          <w:szCs w:val="22"/>
        </w:rPr>
      </w:pPr>
      <w:r w:rsidRPr="00FC2C27">
        <w:rPr>
          <w:rFonts w:asciiTheme="minorHAnsi" w:hAnsiTheme="minorHAnsi"/>
          <w:sz w:val="22"/>
          <w:szCs w:val="22"/>
        </w:rPr>
        <w:br/>
      </w:r>
      <w:r w:rsidR="00AF0A85">
        <w:rPr>
          <w:rFonts w:asciiTheme="minorHAnsi" w:hAnsiTheme="minorHAnsi"/>
          <w:sz w:val="22"/>
          <w:szCs w:val="22"/>
        </w:rPr>
        <w:t xml:space="preserve">Entre </w:t>
      </w:r>
      <w:r w:rsidRPr="00FC2C27">
        <w:rPr>
          <w:rFonts w:asciiTheme="minorHAnsi" w:hAnsiTheme="minorHAnsi"/>
          <w:sz w:val="22"/>
          <w:szCs w:val="22"/>
        </w:rPr>
        <w:t>2014</w:t>
      </w:r>
      <w:r w:rsidR="00AF0A85">
        <w:rPr>
          <w:rFonts w:asciiTheme="minorHAnsi" w:hAnsiTheme="minorHAnsi"/>
          <w:sz w:val="22"/>
          <w:szCs w:val="22"/>
        </w:rPr>
        <w:t xml:space="preserve"> et </w:t>
      </w:r>
      <w:r w:rsidRPr="00FC2C27">
        <w:rPr>
          <w:rFonts w:asciiTheme="minorHAnsi" w:hAnsiTheme="minorHAnsi"/>
          <w:sz w:val="22"/>
          <w:szCs w:val="22"/>
        </w:rPr>
        <w:t>2016, le modèle financier du RAMEAU a reposé pour moitié sur le financement de la Fondation Bettencourt Schueller pour capitaliser, modéliser et publier l’ensemble des travaux de recherche réalisés en une décennie. A l’issue de ce partenariat stratégique, dont la stratégie de sortie avait été anticipée, un nouvel équilibre économique a été établi autour d’une hybridation de financements publics (1/3) et privés (2/3).</w:t>
      </w:r>
    </w:p>
    <w:p w14:paraId="619A7846" w14:textId="5D5B63A3" w:rsidR="00B12D7E" w:rsidRPr="00FC2C27" w:rsidRDefault="00B12D7E" w:rsidP="00B12D7E">
      <w:pPr>
        <w:jc w:val="both"/>
        <w:rPr>
          <w:rFonts w:asciiTheme="minorHAnsi" w:hAnsiTheme="minorHAnsi"/>
          <w:sz w:val="22"/>
          <w:szCs w:val="22"/>
        </w:rPr>
      </w:pPr>
    </w:p>
    <w:p w14:paraId="7E04F303" w14:textId="27461A68" w:rsidR="00B12D7E" w:rsidRPr="00FC2C27" w:rsidRDefault="00B12D7E" w:rsidP="00524316">
      <w:pPr>
        <w:pStyle w:val="Titre5"/>
        <w:numPr>
          <w:ilvl w:val="0"/>
          <w:numId w:val="13"/>
        </w:numPr>
        <w:ind w:left="993"/>
        <w:rPr>
          <w:rFonts w:asciiTheme="minorHAnsi" w:hAnsiTheme="minorHAnsi"/>
          <w:b/>
          <w:color w:val="7F7F7F" w:themeColor="text1" w:themeTint="80"/>
          <w:sz w:val="22"/>
          <w:szCs w:val="22"/>
        </w:rPr>
      </w:pPr>
      <w:r w:rsidRPr="00D518F7">
        <w:rPr>
          <w:rFonts w:asciiTheme="minorHAnsi" w:hAnsiTheme="minorHAnsi"/>
          <w:b/>
          <w:color w:val="0070C0"/>
          <w:sz w:val="22"/>
          <w:szCs w:val="22"/>
        </w:rPr>
        <w:t>Les alliances stratégiques</w:t>
      </w:r>
      <w:r w:rsidRPr="00FC2C27">
        <w:rPr>
          <w:rFonts w:asciiTheme="minorHAnsi" w:hAnsiTheme="minorHAnsi"/>
          <w:b/>
          <w:color w:val="7F7F7F" w:themeColor="text1" w:themeTint="80"/>
          <w:sz w:val="22"/>
          <w:szCs w:val="22"/>
        </w:rPr>
        <w:t> :</w:t>
      </w:r>
    </w:p>
    <w:p w14:paraId="67B2374F" w14:textId="1CAF13ED" w:rsidR="002D1CEA" w:rsidRDefault="00FE67ED" w:rsidP="00B12D7E">
      <w:pPr>
        <w:jc w:val="both"/>
        <w:rPr>
          <w:rFonts w:asciiTheme="minorHAnsi" w:hAnsiTheme="minorHAnsi"/>
          <w:sz w:val="22"/>
          <w:szCs w:val="22"/>
        </w:rPr>
      </w:pPr>
      <w:r>
        <w:rPr>
          <w:noProof/>
        </w:rPr>
        <w:drawing>
          <wp:anchor distT="0" distB="0" distL="114300" distR="114300" simplePos="0" relativeHeight="251921408" behindDoc="0" locked="0" layoutInCell="1" allowOverlap="1" wp14:anchorId="26EC3EFC" wp14:editId="5DF33F80">
            <wp:simplePos x="0" y="0"/>
            <wp:positionH relativeFrom="column">
              <wp:posOffset>3252470</wp:posOffset>
            </wp:positionH>
            <wp:positionV relativeFrom="paragraph">
              <wp:posOffset>218440</wp:posOffset>
            </wp:positionV>
            <wp:extent cx="2708910" cy="1480820"/>
            <wp:effectExtent l="0" t="0" r="0" b="508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891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D7E" w:rsidRPr="00FC2C27">
        <w:rPr>
          <w:rFonts w:asciiTheme="minorHAnsi" w:hAnsiTheme="minorHAnsi"/>
          <w:sz w:val="22"/>
          <w:szCs w:val="22"/>
        </w:rPr>
        <w:br/>
      </w:r>
      <w:r w:rsidR="002D1CEA" w:rsidRPr="002D1CEA">
        <w:rPr>
          <w:rFonts w:asciiTheme="minorHAnsi" w:hAnsiTheme="minorHAnsi"/>
          <w:sz w:val="22"/>
          <w:szCs w:val="22"/>
        </w:rPr>
        <w:t>Depuis la création du RAMEAU en 2006, ses travaux de recherche et d’analyse sur la co-construction du bien commun ont été rendus possibles grâce aux recherches-actions pionnières menées avec ses nombreux partenaires. Ensemble, ils se sont lancés dans des expérimentations innovantes, ont facilité la compréhension des dynamiques d’alliances, et ont contribué à valoriser les nouvelles formes d’accompagnement, notamment sur les Territoires.</w:t>
      </w:r>
    </w:p>
    <w:p w14:paraId="744B89BC" w14:textId="77777777" w:rsidR="00AF0A85" w:rsidRDefault="00AF0A85" w:rsidP="00B12D7E">
      <w:pPr>
        <w:jc w:val="both"/>
        <w:rPr>
          <w:rFonts w:asciiTheme="minorHAnsi" w:hAnsiTheme="minorHAnsi"/>
          <w:sz w:val="22"/>
          <w:szCs w:val="22"/>
        </w:rPr>
      </w:pPr>
    </w:p>
    <w:p w14:paraId="3DFA7A16" w14:textId="7ABD0D48" w:rsidR="00B12D7E" w:rsidRPr="002D1CEA" w:rsidRDefault="002D1CEA" w:rsidP="00B12D7E">
      <w:pPr>
        <w:jc w:val="both"/>
        <w:rPr>
          <w:rFonts w:asciiTheme="minorHAnsi" w:hAnsiTheme="minorHAnsi"/>
          <w:sz w:val="20"/>
          <w:szCs w:val="20"/>
        </w:rPr>
      </w:pPr>
      <w:r>
        <w:rPr>
          <w:rFonts w:asciiTheme="minorHAnsi" w:hAnsiTheme="minorHAnsi"/>
          <w:sz w:val="22"/>
          <w:szCs w:val="22"/>
        </w:rPr>
        <w:t xml:space="preserve">En pratique, chaque année, </w:t>
      </w:r>
      <w:r w:rsidR="00B12D7E" w:rsidRPr="00FC2C27">
        <w:rPr>
          <w:rFonts w:asciiTheme="minorHAnsi" w:hAnsiTheme="minorHAnsi"/>
          <w:sz w:val="22"/>
          <w:szCs w:val="22"/>
        </w:rPr>
        <w:t xml:space="preserve">Le RAMEAU s’appuie structurellement sur une trentaine de partenaires réguliers. </w:t>
      </w:r>
      <w:r w:rsidR="00B12D7E" w:rsidRPr="002D1CEA">
        <w:rPr>
          <w:rFonts w:asciiTheme="minorHAnsi" w:hAnsiTheme="minorHAnsi"/>
          <w:sz w:val="22"/>
          <w:szCs w:val="22"/>
        </w:rPr>
        <w:t xml:space="preserve">Il s’applique à lui-même le système de co-construction qu’il promeut. Ce principe de subsidiarité permet non seulement de limiter les moyens nécessaires, mais surtout d’avoir un effet de levier significatif sur les fonds mobilisés. </w:t>
      </w:r>
    </w:p>
    <w:p w14:paraId="4D2A797B" w14:textId="77777777" w:rsidR="00B12D7E" w:rsidRDefault="00B12D7E" w:rsidP="00B12D7E">
      <w:pPr>
        <w:jc w:val="both"/>
        <w:rPr>
          <w:rFonts w:asciiTheme="minorHAnsi" w:hAnsiTheme="minorHAnsi"/>
        </w:rPr>
      </w:pPr>
    </w:p>
    <w:p w14:paraId="44D92FCD" w14:textId="561830CC" w:rsidR="00AA45A0" w:rsidRPr="00AA45A0" w:rsidRDefault="00AA45A0" w:rsidP="00AA45A0">
      <w:pPr>
        <w:jc w:val="both"/>
        <w:rPr>
          <w:rFonts w:asciiTheme="minorHAnsi" w:hAnsiTheme="minorHAnsi"/>
          <w:sz w:val="22"/>
          <w:szCs w:val="22"/>
        </w:rPr>
      </w:pPr>
      <w:r w:rsidRPr="00AA45A0">
        <w:rPr>
          <w:rFonts w:asciiTheme="minorHAnsi" w:hAnsiTheme="minorHAnsi"/>
          <w:sz w:val="22"/>
          <w:szCs w:val="22"/>
        </w:rPr>
        <w:t>Le bilan de l’exercice 2021 est de 623.237 €. Le réalisé d’exploitation s’élève à 1.328.250 €. Il laisse apparaître un résultat bénéficiaire de 13.121 €. Après affectation du résultat, les fonds propres s’élèvent à 273.876 € (soit 27 % du budget de fonctionnement 2022).</w:t>
      </w:r>
    </w:p>
    <w:p w14:paraId="3BA32CDF" w14:textId="77777777" w:rsidR="00AA45A0" w:rsidRDefault="00AA45A0" w:rsidP="00FE67ED">
      <w:pPr>
        <w:jc w:val="both"/>
        <w:rPr>
          <w:rFonts w:asciiTheme="minorHAnsi" w:hAnsiTheme="minorHAnsi"/>
          <w:b/>
          <w:color w:val="0070C0"/>
        </w:rPr>
      </w:pPr>
    </w:p>
    <w:p w14:paraId="6A55DE46" w14:textId="54F44FB8" w:rsidR="00AF0A85" w:rsidRDefault="00B12D7E" w:rsidP="00FE67ED">
      <w:pPr>
        <w:jc w:val="both"/>
        <w:rPr>
          <w:rFonts w:asciiTheme="minorHAnsi" w:hAnsiTheme="minorHAnsi"/>
          <w:b/>
          <w:noProof/>
          <w:color w:val="0070C0"/>
        </w:rPr>
      </w:pPr>
      <w:r w:rsidRPr="001D0FAF">
        <w:rPr>
          <w:rFonts w:asciiTheme="minorHAnsi" w:hAnsiTheme="minorHAnsi"/>
          <w:b/>
          <w:color w:val="0070C0"/>
        </w:rPr>
        <w:t xml:space="preserve">1€ engagé dans Le RAMEAU a permis en moyenne de mobiliser </w:t>
      </w:r>
      <w:r>
        <w:rPr>
          <w:rFonts w:asciiTheme="minorHAnsi" w:hAnsiTheme="minorHAnsi"/>
          <w:b/>
          <w:color w:val="0070C0"/>
        </w:rPr>
        <w:t xml:space="preserve">7 </w:t>
      </w:r>
      <w:r w:rsidRPr="001D0FAF">
        <w:rPr>
          <w:rFonts w:asciiTheme="minorHAnsi" w:hAnsiTheme="minorHAnsi"/>
          <w:b/>
          <w:color w:val="0070C0"/>
        </w:rPr>
        <w:t>€ supplémentaires au service des projets d’intérêts général.</w:t>
      </w:r>
      <w:r w:rsidRPr="001D0FAF">
        <w:rPr>
          <w:rFonts w:asciiTheme="minorHAnsi" w:hAnsiTheme="minorHAnsi"/>
          <w:b/>
          <w:noProof/>
          <w:color w:val="0070C0"/>
        </w:rPr>
        <w:t xml:space="preserve"> </w:t>
      </w:r>
      <w:r w:rsidR="00AF0A85">
        <w:rPr>
          <w:rFonts w:asciiTheme="minorHAnsi" w:hAnsiTheme="minorHAnsi"/>
          <w:b/>
          <w:noProof/>
          <w:color w:val="0070C0"/>
        </w:rPr>
        <w:br w:type="page"/>
      </w:r>
    </w:p>
    <w:p w14:paraId="0F85A6CE" w14:textId="22F2E56C" w:rsidR="009C626D" w:rsidRPr="00F85D90" w:rsidRDefault="009C626D" w:rsidP="002662EB">
      <w:pPr>
        <w:pStyle w:val="Titre1"/>
        <w:numPr>
          <w:ilvl w:val="0"/>
          <w:numId w:val="6"/>
        </w:numPr>
      </w:pPr>
      <w:bookmarkStart w:id="26" w:name="_Toc112173791"/>
      <w:r>
        <w:lastRenderedPageBreak/>
        <w:t>Le</w:t>
      </w:r>
      <w:r w:rsidR="00207296">
        <w:t xml:space="preserve">s </w:t>
      </w:r>
      <w:r w:rsidR="00AA45A0">
        <w:t>objectifs</w:t>
      </w:r>
      <w:r w:rsidR="00207296">
        <w:t xml:space="preserve"> 20</w:t>
      </w:r>
      <w:r w:rsidR="00AF15EF">
        <w:t>2</w:t>
      </w:r>
      <w:r w:rsidR="00732026">
        <w:t>2</w:t>
      </w:r>
      <w:bookmarkEnd w:id="26"/>
    </w:p>
    <w:p w14:paraId="155CE87B" w14:textId="77777777" w:rsidR="00CC5B1D" w:rsidRDefault="00CC5B1D" w:rsidP="00BD48B0">
      <w:pPr>
        <w:rPr>
          <w:rFonts w:ascii="Georgia" w:hAnsi="Georgia"/>
          <w:color w:val="004D7F" w:themeColor="background1"/>
        </w:rPr>
      </w:pPr>
    </w:p>
    <w:p w14:paraId="284F80A4" w14:textId="4E6457C4" w:rsidR="00E8764F" w:rsidRPr="00606281" w:rsidRDefault="006745E4" w:rsidP="00196A52">
      <w:pPr>
        <w:pStyle w:val="Titre2"/>
      </w:pPr>
      <w:bookmarkStart w:id="27" w:name="_Toc112173792"/>
      <w:r>
        <w:t>202</w:t>
      </w:r>
      <w:r w:rsidR="00732026">
        <w:t>2</w:t>
      </w:r>
      <w:r>
        <w:t xml:space="preserve">, </w:t>
      </w:r>
      <w:r w:rsidR="00732026">
        <w:t>Cap sur 2050</w:t>
      </w:r>
      <w:r>
        <w:t> !</w:t>
      </w:r>
      <w:bookmarkEnd w:id="27"/>
    </w:p>
    <w:p w14:paraId="0D06D1C6" w14:textId="77777777" w:rsidR="00E8764F" w:rsidRDefault="00E8764F" w:rsidP="00E8764F"/>
    <w:p w14:paraId="59AA4343" w14:textId="77777777" w:rsidR="006745E4" w:rsidRPr="00C15912" w:rsidRDefault="006745E4" w:rsidP="006745E4">
      <w:pPr>
        <w:autoSpaceDE w:val="0"/>
        <w:autoSpaceDN w:val="0"/>
        <w:adjustRightInd w:val="0"/>
        <w:jc w:val="both"/>
        <w:rPr>
          <w:rFonts w:asciiTheme="minorHAnsi" w:hAnsiTheme="minorHAnsi" w:cs="Arial"/>
          <w:b/>
          <w:color w:val="0070C0"/>
          <w:sz w:val="22"/>
          <w:szCs w:val="22"/>
        </w:rPr>
      </w:pPr>
      <w:r w:rsidRPr="00C15912">
        <w:rPr>
          <w:rFonts w:asciiTheme="minorHAnsi" w:hAnsiTheme="minorHAnsi" w:cs="Arial"/>
          <w:b/>
          <w:color w:val="0070C0"/>
          <w:sz w:val="22"/>
          <w:szCs w:val="22"/>
        </w:rPr>
        <w:t>Après 7 ans de recherche terrain, puis 7 ans de capitalisation-modélisation-publication, Le RAMEAU engage une véritable dynamique d’appropriation des résultats de ses travaux pour aider les territoires et les organisations à faire de la co-construction un levier à la fois de performance, d’innovation et de confiance.</w:t>
      </w:r>
    </w:p>
    <w:p w14:paraId="73E3533A" w14:textId="77777777" w:rsidR="006745E4" w:rsidRPr="00C15912" w:rsidRDefault="006745E4" w:rsidP="006745E4">
      <w:pPr>
        <w:autoSpaceDE w:val="0"/>
        <w:autoSpaceDN w:val="0"/>
        <w:adjustRightInd w:val="0"/>
        <w:jc w:val="both"/>
        <w:rPr>
          <w:rStyle w:val="Accentuationintense"/>
          <w:rFonts w:asciiTheme="minorHAnsi" w:hAnsiTheme="minorHAnsi"/>
          <w:sz w:val="22"/>
          <w:szCs w:val="22"/>
        </w:rPr>
      </w:pPr>
    </w:p>
    <w:p w14:paraId="19C8D59B" w14:textId="77777777" w:rsidR="00F465AF" w:rsidRDefault="003542AA" w:rsidP="006745E4">
      <w:pPr>
        <w:autoSpaceDE w:val="0"/>
        <w:autoSpaceDN w:val="0"/>
        <w:adjustRightInd w:val="0"/>
        <w:jc w:val="both"/>
        <w:rPr>
          <w:rFonts w:asciiTheme="minorHAnsi" w:hAnsiTheme="minorHAnsi"/>
          <w:bCs/>
          <w:iCs/>
          <w:sz w:val="22"/>
          <w:szCs w:val="22"/>
        </w:rPr>
      </w:pPr>
      <w:r>
        <w:rPr>
          <w:rFonts w:asciiTheme="minorHAnsi" w:hAnsiTheme="minorHAnsi"/>
          <w:bCs/>
          <w:iCs/>
          <w:sz w:val="22"/>
          <w:szCs w:val="22"/>
        </w:rPr>
        <w:t xml:space="preserve">En 2022, Le RAMEAU </w:t>
      </w:r>
      <w:r w:rsidRPr="003542AA">
        <w:rPr>
          <w:rFonts w:asciiTheme="minorHAnsi" w:hAnsiTheme="minorHAnsi"/>
          <w:bCs/>
          <w:iCs/>
          <w:sz w:val="22"/>
          <w:szCs w:val="22"/>
        </w:rPr>
        <w:t>fer</w:t>
      </w:r>
      <w:r>
        <w:rPr>
          <w:rFonts w:asciiTheme="minorHAnsi" w:hAnsiTheme="minorHAnsi"/>
          <w:bCs/>
          <w:iCs/>
          <w:sz w:val="22"/>
          <w:szCs w:val="22"/>
        </w:rPr>
        <w:t>a</w:t>
      </w:r>
      <w:r w:rsidRPr="003542AA">
        <w:rPr>
          <w:rFonts w:asciiTheme="minorHAnsi" w:hAnsiTheme="minorHAnsi"/>
          <w:bCs/>
          <w:iCs/>
          <w:sz w:val="22"/>
          <w:szCs w:val="22"/>
        </w:rPr>
        <w:t xml:space="preserve"> le bilan de 5 ans de mobilisation collective : mission ministérielle, proposition de loi sur le droit d’alliance d’intérêt général, charte du « faire alliance », expérimentation du Fonds ODD 17, étude d’impact de l’ODD 17 à l’échelle de la France, création de la Fondation des Territoires… les avancées sont significatives pour faire (re)connaitre la valeur de la co-construction du bien commun, ainsi que la diversité des chemins pour la mettre en œuvre. </w:t>
      </w:r>
    </w:p>
    <w:p w14:paraId="3C86F8FC" w14:textId="77777777" w:rsidR="00F465AF" w:rsidRDefault="00F465AF" w:rsidP="006745E4">
      <w:pPr>
        <w:autoSpaceDE w:val="0"/>
        <w:autoSpaceDN w:val="0"/>
        <w:adjustRightInd w:val="0"/>
        <w:jc w:val="both"/>
        <w:rPr>
          <w:rFonts w:asciiTheme="minorHAnsi" w:hAnsiTheme="minorHAnsi"/>
          <w:bCs/>
          <w:iCs/>
          <w:sz w:val="22"/>
          <w:szCs w:val="22"/>
        </w:rPr>
      </w:pPr>
    </w:p>
    <w:p w14:paraId="72FCDBDE" w14:textId="15EE325E" w:rsidR="006745E4" w:rsidRPr="00C15912" w:rsidRDefault="00024C11" w:rsidP="006745E4">
      <w:pPr>
        <w:autoSpaceDE w:val="0"/>
        <w:autoSpaceDN w:val="0"/>
        <w:adjustRightInd w:val="0"/>
        <w:jc w:val="both"/>
        <w:rPr>
          <w:rFonts w:asciiTheme="minorHAnsi" w:hAnsiTheme="minorHAnsi"/>
          <w:bCs/>
          <w:iCs/>
          <w:sz w:val="22"/>
          <w:szCs w:val="22"/>
        </w:rPr>
      </w:pPr>
      <w:r>
        <w:rPr>
          <w:rFonts w:asciiTheme="minorHAnsi" w:hAnsiTheme="minorHAnsi"/>
          <w:bCs/>
          <w:iCs/>
          <w:sz w:val="22"/>
          <w:szCs w:val="22"/>
        </w:rPr>
        <w:t>L</w:t>
      </w:r>
      <w:r w:rsidR="003542AA" w:rsidRPr="003542AA">
        <w:rPr>
          <w:rFonts w:asciiTheme="minorHAnsi" w:hAnsiTheme="minorHAnsi"/>
          <w:bCs/>
          <w:iCs/>
          <w:sz w:val="22"/>
          <w:szCs w:val="22"/>
        </w:rPr>
        <w:t>e bilan quinquennal</w:t>
      </w:r>
      <w:r>
        <w:rPr>
          <w:rFonts w:asciiTheme="minorHAnsi" w:hAnsiTheme="minorHAnsi"/>
          <w:bCs/>
          <w:iCs/>
          <w:sz w:val="22"/>
          <w:szCs w:val="22"/>
        </w:rPr>
        <w:t xml:space="preserve"> du Projet stratégique « Co-construisons 2022 »</w:t>
      </w:r>
      <w:r w:rsidR="003542AA" w:rsidRPr="003542AA">
        <w:rPr>
          <w:rFonts w:asciiTheme="minorHAnsi" w:hAnsiTheme="minorHAnsi"/>
          <w:bCs/>
          <w:iCs/>
          <w:sz w:val="22"/>
          <w:szCs w:val="22"/>
        </w:rPr>
        <w:t xml:space="preserve"> incite </w:t>
      </w:r>
      <w:r w:rsidR="00FE67ED">
        <w:rPr>
          <w:rFonts w:asciiTheme="minorHAnsi" w:hAnsiTheme="minorHAnsi"/>
          <w:bCs/>
          <w:iCs/>
          <w:sz w:val="22"/>
          <w:szCs w:val="22"/>
        </w:rPr>
        <w:t xml:space="preserve">le laboratoire de recherche </w:t>
      </w:r>
      <w:r w:rsidR="003542AA" w:rsidRPr="003542AA">
        <w:rPr>
          <w:rFonts w:asciiTheme="minorHAnsi" w:hAnsiTheme="minorHAnsi"/>
          <w:bCs/>
          <w:iCs/>
          <w:sz w:val="22"/>
          <w:szCs w:val="22"/>
        </w:rPr>
        <w:t xml:space="preserve">à redoubler </w:t>
      </w:r>
      <w:r w:rsidR="00FE67ED">
        <w:rPr>
          <w:rFonts w:asciiTheme="minorHAnsi" w:hAnsiTheme="minorHAnsi"/>
          <w:bCs/>
          <w:iCs/>
          <w:sz w:val="22"/>
          <w:szCs w:val="22"/>
        </w:rPr>
        <w:t>se</w:t>
      </w:r>
      <w:r w:rsidR="003542AA" w:rsidRPr="003542AA">
        <w:rPr>
          <w:rFonts w:asciiTheme="minorHAnsi" w:hAnsiTheme="minorHAnsi"/>
          <w:bCs/>
          <w:iCs/>
          <w:sz w:val="22"/>
          <w:szCs w:val="22"/>
        </w:rPr>
        <w:t>s efforts pour valoriser le « faire alliance »</w:t>
      </w:r>
      <w:r>
        <w:rPr>
          <w:rFonts w:asciiTheme="minorHAnsi" w:hAnsiTheme="minorHAnsi"/>
          <w:bCs/>
          <w:iCs/>
          <w:sz w:val="22"/>
          <w:szCs w:val="22"/>
        </w:rPr>
        <w:t>,</w:t>
      </w:r>
      <w:r w:rsidR="00F465AF">
        <w:rPr>
          <w:rFonts w:asciiTheme="minorHAnsi" w:hAnsiTheme="minorHAnsi"/>
          <w:bCs/>
          <w:iCs/>
          <w:sz w:val="22"/>
          <w:szCs w:val="22"/>
        </w:rPr>
        <w:t xml:space="preserve"> et proposer un Projet collectif ambitieux avec 2050 comme horizon de long terme </w:t>
      </w:r>
      <w:r>
        <w:rPr>
          <w:rFonts w:asciiTheme="minorHAnsi" w:hAnsiTheme="minorHAnsi"/>
          <w:bCs/>
          <w:iCs/>
          <w:sz w:val="22"/>
          <w:szCs w:val="22"/>
        </w:rPr>
        <w:t>afin d’</w:t>
      </w:r>
      <w:r w:rsidR="00F465AF">
        <w:rPr>
          <w:rFonts w:asciiTheme="minorHAnsi" w:hAnsiTheme="minorHAnsi"/>
          <w:bCs/>
          <w:iCs/>
          <w:sz w:val="22"/>
          <w:szCs w:val="22"/>
        </w:rPr>
        <w:t>anticiper dès à présent la suite de l’Agenda 2030 des Objectifs de Développement Durable</w:t>
      </w:r>
      <w:r w:rsidR="003542AA" w:rsidRPr="003542AA">
        <w:rPr>
          <w:rFonts w:asciiTheme="minorHAnsi" w:hAnsiTheme="minorHAnsi"/>
          <w:bCs/>
          <w:iCs/>
          <w:sz w:val="22"/>
          <w:szCs w:val="22"/>
        </w:rPr>
        <w:t>.</w:t>
      </w:r>
    </w:p>
    <w:p w14:paraId="698BC0F7" w14:textId="77777777" w:rsidR="00C00D56" w:rsidRDefault="00C00D56" w:rsidP="00F0382A">
      <w:pPr>
        <w:jc w:val="both"/>
        <w:rPr>
          <w:rFonts w:ascii="Georgia" w:hAnsi="Georgia"/>
        </w:rPr>
      </w:pPr>
    </w:p>
    <w:p w14:paraId="3176C489" w14:textId="4EEACB40" w:rsidR="0079312F" w:rsidRPr="00606281" w:rsidRDefault="00207296" w:rsidP="00196A52">
      <w:pPr>
        <w:pStyle w:val="Titre2"/>
      </w:pPr>
      <w:bookmarkStart w:id="28" w:name="_Toc112173793"/>
      <w:r>
        <w:t xml:space="preserve">Des objectifs </w:t>
      </w:r>
      <w:r w:rsidR="00F465AF">
        <w:t>clairs</w:t>
      </w:r>
      <w:r>
        <w:t xml:space="preserve"> pour y répondre</w:t>
      </w:r>
      <w:bookmarkEnd w:id="28"/>
    </w:p>
    <w:p w14:paraId="345E7876" w14:textId="77777777" w:rsidR="00AB6B33" w:rsidRDefault="00AB6B33" w:rsidP="000C486D">
      <w:pPr>
        <w:autoSpaceDE w:val="0"/>
        <w:autoSpaceDN w:val="0"/>
        <w:adjustRightInd w:val="0"/>
        <w:jc w:val="both"/>
        <w:rPr>
          <w:rFonts w:ascii="Georgia" w:hAnsi="Georgia"/>
        </w:rPr>
      </w:pPr>
    </w:p>
    <w:p w14:paraId="5D8628C5" w14:textId="242513AA" w:rsidR="00B96413" w:rsidRDefault="00121118" w:rsidP="00B96413">
      <w:pPr>
        <w:autoSpaceDE w:val="0"/>
        <w:autoSpaceDN w:val="0"/>
        <w:adjustRightInd w:val="0"/>
        <w:jc w:val="both"/>
        <w:rPr>
          <w:rFonts w:asciiTheme="minorHAnsi" w:hAnsiTheme="minorHAnsi"/>
          <w:sz w:val="22"/>
          <w:szCs w:val="22"/>
        </w:rPr>
      </w:pPr>
      <w:r w:rsidRPr="00913024">
        <w:rPr>
          <w:rFonts w:asciiTheme="minorHAnsi" w:hAnsiTheme="minorHAnsi"/>
          <w:b/>
          <w:bCs/>
          <w:color w:val="0070C0"/>
          <w:sz w:val="22"/>
          <w:szCs w:val="22"/>
        </w:rPr>
        <w:t>Valoriser, consolider et investir</w:t>
      </w:r>
      <w:r w:rsidRPr="00913024">
        <w:rPr>
          <w:rFonts w:asciiTheme="minorHAnsi" w:hAnsiTheme="minorHAnsi"/>
          <w:color w:val="0070C0"/>
          <w:sz w:val="22"/>
          <w:szCs w:val="22"/>
        </w:rPr>
        <w:t xml:space="preserve"> </w:t>
      </w:r>
      <w:r>
        <w:rPr>
          <w:rFonts w:asciiTheme="minorHAnsi" w:hAnsiTheme="minorHAnsi"/>
          <w:sz w:val="22"/>
          <w:szCs w:val="22"/>
        </w:rPr>
        <w:t xml:space="preserve">sont les maitres mots de 2022. </w:t>
      </w:r>
    </w:p>
    <w:p w14:paraId="3D703640" w14:textId="77777777" w:rsidR="00F465AF" w:rsidRPr="00C15912" w:rsidRDefault="00F465AF" w:rsidP="00B96413">
      <w:pPr>
        <w:autoSpaceDE w:val="0"/>
        <w:autoSpaceDN w:val="0"/>
        <w:adjustRightInd w:val="0"/>
        <w:jc w:val="both"/>
        <w:rPr>
          <w:rFonts w:ascii="Georgia" w:hAnsi="Georgia"/>
          <w:sz w:val="22"/>
          <w:szCs w:val="22"/>
        </w:rPr>
      </w:pPr>
    </w:p>
    <w:p w14:paraId="7ED6F484" w14:textId="2FB723A9" w:rsidR="0079312F" w:rsidRDefault="00732026" w:rsidP="00913024">
      <w:pPr>
        <w:pStyle w:val="Titre3"/>
      </w:pPr>
      <w:bookmarkStart w:id="29" w:name="_Toc112173794"/>
      <w:r>
        <w:t>Valoriser le « faire alliance » en France</w:t>
      </w:r>
      <w:bookmarkEnd w:id="29"/>
    </w:p>
    <w:p w14:paraId="5EF0F1EA" w14:textId="0E1DF672" w:rsidR="008B797A" w:rsidRDefault="00121118" w:rsidP="00121118">
      <w:pPr>
        <w:pStyle w:val="Paragraphedeliste"/>
        <w:ind w:left="0"/>
        <w:contextualSpacing w:val="0"/>
        <w:jc w:val="both"/>
        <w:rPr>
          <w:rFonts w:asciiTheme="minorHAnsi" w:hAnsiTheme="minorHAnsi"/>
          <w:sz w:val="22"/>
          <w:szCs w:val="22"/>
        </w:rPr>
      </w:pPr>
      <w:r w:rsidRPr="00121118">
        <w:rPr>
          <w:rFonts w:asciiTheme="minorHAnsi" w:hAnsiTheme="minorHAnsi"/>
          <w:sz w:val="22"/>
          <w:szCs w:val="22"/>
        </w:rPr>
        <w:t xml:space="preserve">La </w:t>
      </w:r>
      <w:r w:rsidR="008E076E">
        <w:rPr>
          <w:rFonts w:asciiTheme="minorHAnsi" w:hAnsiTheme="minorHAnsi"/>
          <w:sz w:val="22"/>
          <w:szCs w:val="22"/>
        </w:rPr>
        <w:t>« feuille de route » ministérielle</w:t>
      </w:r>
      <w:r w:rsidRPr="00121118">
        <w:rPr>
          <w:rFonts w:asciiTheme="minorHAnsi" w:hAnsiTheme="minorHAnsi"/>
          <w:sz w:val="22"/>
          <w:szCs w:val="22"/>
        </w:rPr>
        <w:t xml:space="preserve"> a permis de faire connaitre et reconnaitre une réalité « sous les radars », de consolider les infrastructures du « faire alliance » et d’outiller tous les profils d’acteurs afin qu’ils puissent développer leur propre parcours d’usage.</w:t>
      </w:r>
    </w:p>
    <w:p w14:paraId="329F2B5F" w14:textId="77777777" w:rsidR="00121118" w:rsidRDefault="00121118" w:rsidP="00121118">
      <w:pPr>
        <w:suppressAutoHyphens/>
        <w:autoSpaceDN w:val="0"/>
        <w:jc w:val="both"/>
        <w:rPr>
          <w:rFonts w:ascii="Georgia" w:hAnsi="Georgia" w:cs="Arial"/>
          <w:color w:val="202020"/>
          <w:sz w:val="21"/>
          <w:szCs w:val="21"/>
        </w:rPr>
      </w:pPr>
    </w:p>
    <w:p w14:paraId="0DA2F685" w14:textId="6C941980" w:rsidR="00121118" w:rsidRDefault="00121118" w:rsidP="00121118">
      <w:pPr>
        <w:suppressAutoHyphens/>
        <w:autoSpaceDN w:val="0"/>
        <w:jc w:val="both"/>
        <w:rPr>
          <w:rFonts w:ascii="Georgia" w:hAnsi="Georgia" w:cs="Arial"/>
          <w:color w:val="202020"/>
          <w:sz w:val="21"/>
          <w:szCs w:val="21"/>
        </w:rPr>
      </w:pPr>
      <w:r>
        <w:rPr>
          <w:rFonts w:ascii="Georgia" w:hAnsi="Georgia" w:cs="Arial"/>
          <w:color w:val="202020"/>
          <w:sz w:val="21"/>
          <w:szCs w:val="21"/>
        </w:rPr>
        <w:t xml:space="preserve">Après deux ans de mobilisation et de co-construction, copilotées par le Ministère de l’Education Nationale et Le RAMEAU, les avancées du faire alliance en France feront l’objet </w:t>
      </w:r>
      <w:r w:rsidR="008E076E">
        <w:rPr>
          <w:rFonts w:ascii="Georgia" w:hAnsi="Georgia" w:cs="Arial"/>
          <w:color w:val="202020"/>
          <w:sz w:val="21"/>
          <w:szCs w:val="21"/>
        </w:rPr>
        <w:t xml:space="preserve">en 2022 </w:t>
      </w:r>
      <w:r>
        <w:rPr>
          <w:rFonts w:ascii="Georgia" w:hAnsi="Georgia" w:cs="Arial"/>
          <w:color w:val="202020"/>
          <w:sz w:val="21"/>
          <w:szCs w:val="21"/>
        </w:rPr>
        <w:t>d’une stratégie de valorisation résumée dans le schéma suivant.</w:t>
      </w:r>
    </w:p>
    <w:p w14:paraId="3FD7F528" w14:textId="77777777" w:rsidR="00121118" w:rsidRPr="00024C11" w:rsidRDefault="00121118" w:rsidP="00121118">
      <w:pPr>
        <w:suppressAutoHyphens/>
        <w:autoSpaceDN w:val="0"/>
        <w:jc w:val="both"/>
        <w:rPr>
          <w:rFonts w:ascii="Georgia" w:hAnsi="Georgia" w:cs="Arial"/>
          <w:color w:val="202020"/>
          <w:sz w:val="14"/>
          <w:szCs w:val="14"/>
        </w:rPr>
      </w:pPr>
    </w:p>
    <w:p w14:paraId="5AE4C9C9" w14:textId="77777777" w:rsidR="00121118" w:rsidRDefault="00121118" w:rsidP="00121118">
      <w:pPr>
        <w:suppressAutoHyphens/>
        <w:autoSpaceDN w:val="0"/>
        <w:ind w:right="423"/>
        <w:jc w:val="center"/>
        <w:rPr>
          <w:rFonts w:ascii="Georgia" w:hAnsi="Georgia" w:cs="Arial"/>
          <w:b/>
          <w:bCs/>
          <w:color w:val="7F7F7F" w:themeColor="text1" w:themeTint="80"/>
          <w:sz w:val="22"/>
          <w:szCs w:val="22"/>
        </w:rPr>
      </w:pPr>
      <w:r>
        <w:rPr>
          <w:rFonts w:ascii="Georgia" w:hAnsi="Georgia" w:cs="Arial"/>
          <w:b/>
          <w:bCs/>
          <w:color w:val="7F7F7F" w:themeColor="text1" w:themeTint="80"/>
          <w:sz w:val="22"/>
        </w:rPr>
        <w:t>Les avancées sur la valorisation du « faire alliance »</w:t>
      </w:r>
    </w:p>
    <w:p w14:paraId="161DFE16" w14:textId="77777777" w:rsidR="00121118" w:rsidRDefault="00121118" w:rsidP="00121118">
      <w:pPr>
        <w:suppressAutoHyphens/>
        <w:autoSpaceDN w:val="0"/>
        <w:ind w:right="423"/>
        <w:jc w:val="center"/>
        <w:rPr>
          <w:rFonts w:ascii="Georgia" w:hAnsi="Georgia" w:cs="Arial"/>
          <w:b/>
          <w:bCs/>
          <w:color w:val="7F7F7F" w:themeColor="text1" w:themeTint="80"/>
          <w:sz w:val="6"/>
          <w:szCs w:val="6"/>
        </w:rPr>
      </w:pPr>
    </w:p>
    <w:p w14:paraId="17A95235" w14:textId="409D7104" w:rsidR="00121118" w:rsidRDefault="00121118" w:rsidP="00121118">
      <w:pPr>
        <w:tabs>
          <w:tab w:val="left" w:pos="2481"/>
        </w:tabs>
        <w:jc w:val="center"/>
        <w:rPr>
          <w:rFonts w:ascii="Georgia" w:eastAsiaTheme="minorEastAsia" w:hAnsi="Georgia" w:cstheme="minorBidi"/>
          <w:b/>
          <w:bCs/>
          <w:color w:val="0070C0"/>
          <w:sz w:val="22"/>
        </w:rPr>
      </w:pPr>
      <w:r>
        <w:rPr>
          <w:noProof/>
        </w:rPr>
        <w:drawing>
          <wp:inline distT="0" distB="0" distL="0" distR="0" wp14:anchorId="030FBBC4" wp14:editId="07FE1CE4">
            <wp:extent cx="4415218" cy="2481263"/>
            <wp:effectExtent l="0" t="0" r="4445" b="0"/>
            <wp:docPr id="1" name="Image 1"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e image contenant texte, carte de visite, capture d’écran&#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r="-29" b="-131"/>
                    <a:stretch>
                      <a:fillRect/>
                    </a:stretch>
                  </pic:blipFill>
                  <pic:spPr bwMode="auto">
                    <a:xfrm>
                      <a:off x="0" y="0"/>
                      <a:ext cx="4446873" cy="2499052"/>
                    </a:xfrm>
                    <a:prstGeom prst="rect">
                      <a:avLst/>
                    </a:prstGeom>
                    <a:noFill/>
                    <a:ln>
                      <a:noFill/>
                    </a:ln>
                  </pic:spPr>
                </pic:pic>
              </a:graphicData>
            </a:graphic>
          </wp:inline>
        </w:drawing>
      </w:r>
    </w:p>
    <w:p w14:paraId="66C2F754" w14:textId="77777777" w:rsidR="00732026" w:rsidRPr="007421B2" w:rsidRDefault="00732026" w:rsidP="00121118">
      <w:pPr>
        <w:pStyle w:val="Paragraphedeliste"/>
        <w:ind w:left="0"/>
        <w:contextualSpacing w:val="0"/>
        <w:rPr>
          <w:rFonts w:asciiTheme="minorHAnsi" w:hAnsiTheme="minorHAnsi"/>
        </w:rPr>
      </w:pPr>
    </w:p>
    <w:p w14:paraId="5C7D90F2" w14:textId="05D8359A" w:rsidR="0079312F" w:rsidRDefault="00A62CA5" w:rsidP="00913024">
      <w:pPr>
        <w:pStyle w:val="Titre3"/>
      </w:pPr>
      <w:r>
        <w:t xml:space="preserve"> </w:t>
      </w:r>
      <w:bookmarkStart w:id="30" w:name="_Toc112173795"/>
      <w:r w:rsidR="00CC6282">
        <w:t>Pérenniser</w:t>
      </w:r>
      <w:r w:rsidR="00732026">
        <w:t xml:space="preserve"> l’infrastructure du « faire alliance »</w:t>
      </w:r>
      <w:bookmarkEnd w:id="30"/>
      <w:r w:rsidR="00450614">
        <w:t xml:space="preserve"> </w:t>
      </w:r>
    </w:p>
    <w:p w14:paraId="34A22B40" w14:textId="77777777" w:rsidR="00024C11" w:rsidRDefault="00FE67ED" w:rsidP="00D90207">
      <w:pPr>
        <w:jc w:val="both"/>
        <w:rPr>
          <w:rFonts w:asciiTheme="majorHAnsi" w:hAnsiTheme="majorHAnsi" w:cs="Arial"/>
          <w:sz w:val="22"/>
          <w:szCs w:val="19"/>
        </w:rPr>
      </w:pPr>
      <w:r w:rsidRPr="000255E5">
        <w:rPr>
          <w:rFonts w:asciiTheme="majorHAnsi" w:hAnsiTheme="majorHAnsi" w:cs="Arial"/>
          <w:sz w:val="22"/>
          <w:szCs w:val="19"/>
        </w:rPr>
        <w:t xml:space="preserve">La mission ministérielle « accélérer les alliances stratégique » et sa « feuille de route » ont permis de consolider et de valider la pertinence d’une infrastructure d’ingénierie capable de contribuer au déploiement des alliances d’intérêt général. Le Fonds ODD 17 expérimente depuis 2020 les moyens d’investir dans cette ingénierie afin de permettre à chacun, notamment les organisations et les territoires les moins dotés en ingénierie, de pouvoir définir et mettre en œuvre leur propre parcours d’usage. </w:t>
      </w:r>
    </w:p>
    <w:p w14:paraId="6915D3C4" w14:textId="77777777" w:rsidR="00024C11" w:rsidRDefault="00024C11" w:rsidP="00D90207">
      <w:pPr>
        <w:jc w:val="both"/>
        <w:rPr>
          <w:rFonts w:asciiTheme="majorHAnsi" w:hAnsiTheme="majorHAnsi" w:cs="Arial"/>
          <w:sz w:val="22"/>
          <w:szCs w:val="19"/>
        </w:rPr>
      </w:pPr>
    </w:p>
    <w:p w14:paraId="535F900B" w14:textId="4C62103D" w:rsidR="00FE67ED" w:rsidRDefault="00D90207" w:rsidP="00D90207">
      <w:pPr>
        <w:jc w:val="both"/>
        <w:rPr>
          <w:b/>
          <w:color w:val="0070C0"/>
          <w:sz w:val="22"/>
          <w14:ligatures w14:val="standardContextual"/>
          <w14:numSpacing w14:val="proportional"/>
          <w14:cntxtAlts/>
        </w:rPr>
      </w:pPr>
      <w:r>
        <w:rPr>
          <w:rFonts w:asciiTheme="majorHAnsi" w:hAnsiTheme="majorHAnsi" w:cs="Arial"/>
          <w:sz w:val="22"/>
          <w:szCs w:val="19"/>
        </w:rPr>
        <w:t xml:space="preserve">2022 permettra de proposer et de consolider </w:t>
      </w:r>
      <w:r w:rsidRPr="00CA3963">
        <w:rPr>
          <w:rFonts w:asciiTheme="majorHAnsi" w:hAnsiTheme="majorHAnsi" w:cs="Arial"/>
          <w:b/>
          <w:bCs/>
          <w:sz w:val="22"/>
          <w:szCs w:val="19"/>
        </w:rPr>
        <w:t xml:space="preserve">une infrastructure </w:t>
      </w:r>
      <w:r w:rsidR="00CA3963" w:rsidRPr="00CA3963">
        <w:rPr>
          <w:rFonts w:asciiTheme="majorHAnsi" w:hAnsiTheme="majorHAnsi" w:cs="Arial"/>
          <w:b/>
          <w:bCs/>
          <w:sz w:val="22"/>
          <w:szCs w:val="19"/>
        </w:rPr>
        <w:t>collective</w:t>
      </w:r>
      <w:r w:rsidRPr="00CA3963">
        <w:rPr>
          <w:rFonts w:asciiTheme="majorHAnsi" w:hAnsiTheme="majorHAnsi" w:cs="Arial"/>
          <w:b/>
          <w:bCs/>
          <w:sz w:val="22"/>
          <w:szCs w:val="19"/>
        </w:rPr>
        <w:t xml:space="preserve"> pour accélérer le « faire alliance en France</w:t>
      </w:r>
      <w:r>
        <w:rPr>
          <w:rFonts w:asciiTheme="majorHAnsi" w:hAnsiTheme="majorHAnsi" w:cs="Arial"/>
          <w:sz w:val="22"/>
          <w:szCs w:val="19"/>
        </w:rPr>
        <w:t>, telle que schématisée ci-après.</w:t>
      </w:r>
    </w:p>
    <w:p w14:paraId="1425E797" w14:textId="77777777" w:rsidR="00FE67ED" w:rsidRPr="00BC61F2" w:rsidRDefault="00FE67ED" w:rsidP="00FE67ED">
      <w:pPr>
        <w:spacing w:before="120"/>
        <w:jc w:val="center"/>
        <w:rPr>
          <w:rFonts w:ascii="Georgia" w:hAnsi="Georgia"/>
          <w:b/>
          <w:bCs/>
          <w:color w:val="7F7F7F" w:themeColor="text1" w:themeTint="80"/>
          <w:sz w:val="20"/>
          <w:szCs w:val="20"/>
        </w:rPr>
      </w:pPr>
      <w:r>
        <w:rPr>
          <w:rFonts w:ascii="Georgia" w:hAnsi="Georgia"/>
          <w:b/>
          <w:bCs/>
          <w:color w:val="7F7F7F" w:themeColor="text1" w:themeTint="80"/>
          <w:sz w:val="20"/>
          <w:szCs w:val="20"/>
        </w:rPr>
        <w:t>L’infrastructure d’ingénierie des alliances d</w:t>
      </w:r>
      <w:r w:rsidRPr="00BC61F2">
        <w:rPr>
          <w:rFonts w:ascii="Georgia" w:hAnsi="Georgia"/>
          <w:b/>
          <w:bCs/>
          <w:color w:val="7F7F7F" w:themeColor="text1" w:themeTint="80"/>
          <w:sz w:val="20"/>
          <w:szCs w:val="20"/>
        </w:rPr>
        <w:t>’intérêt général</w:t>
      </w:r>
      <w:r>
        <w:rPr>
          <w:rFonts w:ascii="Georgia" w:hAnsi="Georgia"/>
          <w:b/>
          <w:bCs/>
          <w:color w:val="7F7F7F" w:themeColor="text1" w:themeTint="80"/>
          <w:sz w:val="20"/>
          <w:szCs w:val="20"/>
        </w:rPr>
        <w:t xml:space="preserve"> en France</w:t>
      </w:r>
    </w:p>
    <w:p w14:paraId="0D324D6C" w14:textId="77777777" w:rsidR="00FE67ED" w:rsidRDefault="00FE67ED" w:rsidP="00FE67ED">
      <w:pPr>
        <w:pStyle w:val="Sous-titredepartie"/>
        <w:jc w:val="both"/>
        <w:rPr>
          <w:b/>
          <w:color w:val="0070C0"/>
          <w:sz w:val="22"/>
          <w:szCs w:val="24"/>
          <w14:ligatures w14:val="standardContextual"/>
          <w14:numSpacing w14:val="proportional"/>
          <w14:cntxtAlts/>
        </w:rPr>
      </w:pPr>
    </w:p>
    <w:p w14:paraId="5DD0D93C" w14:textId="02390FA2" w:rsidR="00FE67ED" w:rsidRDefault="00CA3963" w:rsidP="00FE67ED">
      <w:pPr>
        <w:pStyle w:val="Sous-titredepartie"/>
        <w:jc w:val="center"/>
        <w:rPr>
          <w:b/>
          <w:color w:val="0070C0"/>
          <w:sz w:val="22"/>
          <w:szCs w:val="24"/>
          <w14:ligatures w14:val="standardContextual"/>
          <w14:numSpacing w14:val="proportional"/>
          <w14:cntxtAlts/>
        </w:rPr>
      </w:pPr>
      <w:r>
        <w:rPr>
          <w:b/>
          <w:noProof/>
          <w:color w:val="0070C0"/>
          <w:sz w:val="22"/>
          <w:szCs w:val="24"/>
          <w14:ligatures w14:val="standardContextual"/>
          <w14:numSpacing w14:val="proportional"/>
          <w14:cntxtAlts/>
        </w:rPr>
        <w:drawing>
          <wp:inline distT="0" distB="0" distL="0" distR="0" wp14:anchorId="1FF7AD96" wp14:editId="79B64EA8">
            <wp:extent cx="5803052" cy="2828925"/>
            <wp:effectExtent l="0" t="0" r="7620" b="0"/>
            <wp:docPr id="29721" name="Imag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7858" cy="2845892"/>
                    </a:xfrm>
                    <a:prstGeom prst="rect">
                      <a:avLst/>
                    </a:prstGeom>
                    <a:noFill/>
                  </pic:spPr>
                </pic:pic>
              </a:graphicData>
            </a:graphic>
          </wp:inline>
        </w:drawing>
      </w:r>
    </w:p>
    <w:p w14:paraId="4FB25251" w14:textId="77777777" w:rsidR="009709A7" w:rsidRPr="009709A7" w:rsidRDefault="009709A7" w:rsidP="009709A7">
      <w:pPr>
        <w:jc w:val="both"/>
        <w:rPr>
          <w:rFonts w:ascii="Georgia" w:hAnsi="Georgia"/>
          <w:sz w:val="22"/>
          <w:szCs w:val="28"/>
        </w:rPr>
      </w:pPr>
    </w:p>
    <w:p w14:paraId="070CC791" w14:textId="5363273F" w:rsidR="0079312F" w:rsidRDefault="00450614" w:rsidP="00913024">
      <w:pPr>
        <w:pStyle w:val="Titre3"/>
      </w:pPr>
      <w:r>
        <w:t xml:space="preserve"> </w:t>
      </w:r>
      <w:bookmarkStart w:id="31" w:name="_Toc112173796"/>
      <w:r w:rsidR="00121118">
        <w:t>Investir dans</w:t>
      </w:r>
      <w:r w:rsidR="00CC6282">
        <w:t xml:space="preserve"> « l’économie de l’alliance »</w:t>
      </w:r>
      <w:bookmarkEnd w:id="31"/>
    </w:p>
    <w:p w14:paraId="3E51E91D" w14:textId="5C2539AA" w:rsidR="00877B0A" w:rsidRDefault="00877B0A" w:rsidP="007E6FC6">
      <w:pPr>
        <w:jc w:val="both"/>
        <w:rPr>
          <w:rFonts w:ascii="Georgia" w:hAnsi="Georgia"/>
          <w:sz w:val="22"/>
          <w:szCs w:val="28"/>
        </w:rPr>
      </w:pPr>
      <w:r>
        <w:rPr>
          <w:rFonts w:ascii="Georgia" w:hAnsi="Georgia"/>
          <w:sz w:val="22"/>
          <w:szCs w:val="28"/>
        </w:rPr>
        <w:t xml:space="preserve">Il est fréquent de confondre </w:t>
      </w:r>
      <w:r w:rsidR="00024C11">
        <w:rPr>
          <w:rFonts w:ascii="Georgia" w:hAnsi="Georgia"/>
          <w:sz w:val="22"/>
          <w:szCs w:val="28"/>
        </w:rPr>
        <w:t>« </w:t>
      </w:r>
      <w:r>
        <w:rPr>
          <w:rFonts w:ascii="Georgia" w:hAnsi="Georgia"/>
          <w:sz w:val="22"/>
          <w:szCs w:val="28"/>
        </w:rPr>
        <w:t>l’usine</w:t>
      </w:r>
      <w:r w:rsidR="00024C11">
        <w:rPr>
          <w:rFonts w:ascii="Georgia" w:hAnsi="Georgia"/>
          <w:sz w:val="22"/>
          <w:szCs w:val="28"/>
        </w:rPr>
        <w:t> »</w:t>
      </w:r>
      <w:r>
        <w:rPr>
          <w:rFonts w:ascii="Georgia" w:hAnsi="Georgia"/>
          <w:sz w:val="22"/>
          <w:szCs w:val="28"/>
        </w:rPr>
        <w:t xml:space="preserve"> et le traitement qu’il produit. Les « porte-avions » veulent universaliser leur traitement et les « zodiacs » pensent qu’en portant l’usine sur leur dos telle une tortue, ils peuvent industrialiser à grande échelle leurs innovations sans s’apercevoir de l’incongruité de leur prétention. L’alliance n’est jamais envisagée comme une solution pertinente… alors qu’elle est souvent le meilleur moyen de créer de la valeur et d’être plus frugal. Le Fonds ODD 17 présentera le fruit de ses travaux en 2022 pour </w:t>
      </w:r>
      <w:r w:rsidRPr="00CA3963">
        <w:rPr>
          <w:rFonts w:ascii="Georgia" w:hAnsi="Georgia"/>
          <w:b/>
          <w:bCs/>
          <w:sz w:val="22"/>
          <w:szCs w:val="28"/>
        </w:rPr>
        <w:t>(dé)montrer la pertinence d’une « prime à l’alliance »</w:t>
      </w:r>
      <w:r>
        <w:rPr>
          <w:rFonts w:ascii="Georgia" w:hAnsi="Georgia"/>
          <w:sz w:val="22"/>
          <w:szCs w:val="28"/>
        </w:rPr>
        <w:t xml:space="preserve">. </w:t>
      </w:r>
    </w:p>
    <w:p w14:paraId="1B220634" w14:textId="0354AB65" w:rsidR="00C40C1D" w:rsidRDefault="00C40C1D" w:rsidP="007E6FC6">
      <w:pPr>
        <w:jc w:val="both"/>
        <w:rPr>
          <w:rFonts w:ascii="Georgia" w:hAnsi="Georgia"/>
          <w:sz w:val="22"/>
          <w:szCs w:val="28"/>
        </w:rPr>
      </w:pPr>
    </w:p>
    <w:p w14:paraId="62400580" w14:textId="4CEDCD85" w:rsidR="00C40C1D" w:rsidRDefault="00C40C1D" w:rsidP="007E6FC6">
      <w:pPr>
        <w:jc w:val="both"/>
        <w:rPr>
          <w:rFonts w:ascii="Georgia" w:hAnsi="Georgia"/>
          <w:sz w:val="22"/>
          <w:szCs w:val="28"/>
        </w:rPr>
      </w:pPr>
      <w:r>
        <w:rPr>
          <w:rFonts w:ascii="Georgia" w:hAnsi="Georgia"/>
          <w:sz w:val="22"/>
          <w:szCs w:val="28"/>
        </w:rPr>
        <w:t xml:space="preserve">Cette modélisation s’appuie sur les travaux sur les modèles socio-économiques. Elle tient compte à la fois des différents modèles existants, et de leurs trois leviers d’activation : les richesses humaines, les ressources financières et les alliances stratégiques. </w:t>
      </w:r>
    </w:p>
    <w:p w14:paraId="59F24DBE" w14:textId="3F9D577A" w:rsidR="00C40C1D" w:rsidRDefault="00C40C1D" w:rsidP="007E6FC6">
      <w:pPr>
        <w:jc w:val="both"/>
        <w:rPr>
          <w:rFonts w:ascii="Georgia" w:hAnsi="Georgia"/>
          <w:sz w:val="22"/>
          <w:szCs w:val="28"/>
        </w:rPr>
      </w:pPr>
    </w:p>
    <w:p w14:paraId="1231BAEA" w14:textId="7AF61B8A" w:rsidR="00C40C1D" w:rsidRDefault="00C40C1D" w:rsidP="007E6FC6">
      <w:pPr>
        <w:jc w:val="both"/>
        <w:rPr>
          <w:rFonts w:ascii="Georgia" w:hAnsi="Georgia"/>
          <w:sz w:val="22"/>
          <w:szCs w:val="28"/>
        </w:rPr>
      </w:pPr>
      <w:r>
        <w:rPr>
          <w:rFonts w:ascii="Georgia" w:hAnsi="Georgia"/>
          <w:sz w:val="22"/>
          <w:szCs w:val="28"/>
        </w:rPr>
        <w:t xml:space="preserve">Dans le cadre de la publication des résultats de l’étude d’impact de l’ODD 17 en France, un cahier de recherche dédié sera diffusé en fin d’année. </w:t>
      </w:r>
    </w:p>
    <w:p w14:paraId="4E8B8354" w14:textId="77777777" w:rsidR="00C40C1D" w:rsidRDefault="00C40C1D">
      <w:pPr>
        <w:spacing w:after="160" w:line="276" w:lineRule="auto"/>
        <w:rPr>
          <w:rFonts w:ascii="Georgia" w:hAnsi="Georgia"/>
          <w:sz w:val="22"/>
          <w:szCs w:val="28"/>
        </w:rPr>
      </w:pPr>
      <w:r>
        <w:rPr>
          <w:rFonts w:ascii="Georgia" w:hAnsi="Georgia"/>
          <w:sz w:val="22"/>
          <w:szCs w:val="28"/>
        </w:rPr>
        <w:br w:type="page"/>
      </w:r>
    </w:p>
    <w:p w14:paraId="72CB43D4" w14:textId="77777777" w:rsidR="00C40C1D" w:rsidRDefault="00C40C1D" w:rsidP="007E6FC6">
      <w:pPr>
        <w:jc w:val="both"/>
        <w:rPr>
          <w:rFonts w:ascii="Georgia" w:hAnsi="Georgia"/>
          <w:sz w:val="22"/>
          <w:szCs w:val="28"/>
        </w:rPr>
      </w:pPr>
    </w:p>
    <w:p w14:paraId="6BF920AB" w14:textId="77777777" w:rsidR="00CA3963" w:rsidRPr="00CA3963" w:rsidRDefault="00CA3963" w:rsidP="007E6FC6">
      <w:pPr>
        <w:jc w:val="both"/>
        <w:rPr>
          <w:rFonts w:ascii="Georgia" w:hAnsi="Georgia"/>
          <w:sz w:val="22"/>
          <w:szCs w:val="28"/>
        </w:rPr>
      </w:pPr>
    </w:p>
    <w:p w14:paraId="4B84B58C" w14:textId="5C2010BB" w:rsidR="0056005B" w:rsidRPr="00606281" w:rsidRDefault="00473290" w:rsidP="00196A52">
      <w:pPr>
        <w:pStyle w:val="Titre2"/>
      </w:pPr>
      <w:bookmarkStart w:id="32" w:name="_Toc112173797"/>
      <w:r>
        <w:t>Vers</w:t>
      </w:r>
      <w:r w:rsidR="00CC6282">
        <w:t xml:space="preserve"> </w:t>
      </w:r>
      <w:r>
        <w:t>un</w:t>
      </w:r>
      <w:r w:rsidR="00CC6282">
        <w:t xml:space="preserve"> </w:t>
      </w:r>
      <w:r w:rsidR="00913024">
        <w:t xml:space="preserve">nouveau </w:t>
      </w:r>
      <w:r w:rsidR="00CC6282">
        <w:t xml:space="preserve">Projet </w:t>
      </w:r>
      <w:r w:rsidR="00913024">
        <w:t>stratégique</w:t>
      </w:r>
      <w:bookmarkEnd w:id="32"/>
    </w:p>
    <w:p w14:paraId="3D35A91B" w14:textId="77777777" w:rsidR="0056005B" w:rsidRDefault="0056005B" w:rsidP="0056005B"/>
    <w:p w14:paraId="5307192A" w14:textId="77777777" w:rsidR="00907AE9" w:rsidRDefault="00907AE9" w:rsidP="00907AE9">
      <w:pPr>
        <w:jc w:val="both"/>
        <w:rPr>
          <w:rFonts w:ascii="Georgia" w:hAnsi="Georgia"/>
          <w:b/>
          <w:bCs/>
          <w:color w:val="004D7F"/>
          <w:sz w:val="22"/>
        </w:rPr>
      </w:pPr>
      <w:r>
        <w:rPr>
          <w:rFonts w:ascii="Georgia" w:hAnsi="Georgia"/>
          <w:b/>
          <w:bCs/>
          <w:color w:val="004D7F"/>
          <w:sz w:val="22"/>
        </w:rPr>
        <w:t>Le Conseil d’orientation et l’Assemblée Générale du RAMEAU ont fixé l’ambition du nouveau Projet stratégique « Yposchesi 2050 ». Retour sur les avancées du Projet « Co-construisons 2022 » pour nous projeter dans notre Avenir commun !</w:t>
      </w:r>
    </w:p>
    <w:p w14:paraId="525D494E" w14:textId="77777777" w:rsidR="00907AE9" w:rsidRDefault="00907AE9" w:rsidP="00907AE9">
      <w:pPr>
        <w:jc w:val="both"/>
        <w:rPr>
          <w:rFonts w:ascii="Georgia" w:hAnsi="Georgia"/>
          <w:b/>
          <w:bCs/>
          <w:color w:val="004D7F"/>
          <w:sz w:val="22"/>
        </w:rPr>
      </w:pPr>
    </w:p>
    <w:p w14:paraId="5FD22880" w14:textId="77777777" w:rsidR="00907AE9" w:rsidRDefault="00907AE9" w:rsidP="00907AE9">
      <w:pPr>
        <w:jc w:val="both"/>
        <w:rPr>
          <w:rFonts w:ascii="Georgia" w:hAnsi="Georgia"/>
          <w:sz w:val="22"/>
        </w:rPr>
      </w:pPr>
      <w:r>
        <w:rPr>
          <w:rFonts w:ascii="Georgia" w:hAnsi="Georgia"/>
          <w:sz w:val="22"/>
        </w:rPr>
        <w:t>Le 30 juin dernier, le laboratoire de recherche empirique a fait le bilan de son Projet quinquennal 2018-2022, avant de fixer les orientations de son nouveau Projet 2023-2027. D</w:t>
      </w:r>
      <w:r w:rsidRPr="00D57048">
        <w:rPr>
          <w:rFonts w:ascii="Georgia" w:hAnsi="Georgia"/>
          <w:sz w:val="22"/>
        </w:rPr>
        <w:t xml:space="preserve">ans la continuité de 16 ans de </w:t>
      </w:r>
      <w:r>
        <w:rPr>
          <w:rFonts w:ascii="Georgia" w:hAnsi="Georgia"/>
          <w:sz w:val="22"/>
        </w:rPr>
        <w:t>travaux</w:t>
      </w:r>
      <w:r w:rsidRPr="00D57048">
        <w:rPr>
          <w:rFonts w:ascii="Georgia" w:hAnsi="Georgia"/>
          <w:sz w:val="22"/>
        </w:rPr>
        <w:t xml:space="preserve"> sur les alliances d’intérêt général</w:t>
      </w:r>
      <w:r>
        <w:rPr>
          <w:rFonts w:ascii="Georgia" w:hAnsi="Georgia"/>
          <w:sz w:val="22"/>
        </w:rPr>
        <w:t>, l</w:t>
      </w:r>
      <w:r w:rsidRPr="00D57048">
        <w:rPr>
          <w:rFonts w:ascii="Georgia" w:hAnsi="Georgia"/>
          <w:sz w:val="22"/>
        </w:rPr>
        <w:t xml:space="preserve">’ambition est grande face à l’ampleur de nos défis communs. Plus que jamais, </w:t>
      </w:r>
      <w:r>
        <w:rPr>
          <w:rFonts w:ascii="Georgia" w:hAnsi="Georgia"/>
          <w:sz w:val="22"/>
        </w:rPr>
        <w:t>la Gouvernance et l’équipe</w:t>
      </w:r>
      <w:r w:rsidRPr="00D57048">
        <w:rPr>
          <w:rFonts w:ascii="Georgia" w:hAnsi="Georgia"/>
          <w:sz w:val="22"/>
        </w:rPr>
        <w:t xml:space="preserve"> </w:t>
      </w:r>
      <w:r>
        <w:rPr>
          <w:rFonts w:ascii="Georgia" w:hAnsi="Georgia"/>
          <w:sz w:val="22"/>
        </w:rPr>
        <w:t xml:space="preserve">du RAMEAU </w:t>
      </w:r>
      <w:r w:rsidRPr="00D57048">
        <w:rPr>
          <w:rFonts w:ascii="Georgia" w:hAnsi="Georgia"/>
          <w:sz w:val="22"/>
        </w:rPr>
        <w:t>cro</w:t>
      </w:r>
      <w:r>
        <w:rPr>
          <w:rFonts w:ascii="Georgia" w:hAnsi="Georgia"/>
          <w:sz w:val="22"/>
        </w:rPr>
        <w:t>ient</w:t>
      </w:r>
      <w:r w:rsidRPr="00D57048">
        <w:rPr>
          <w:rFonts w:ascii="Georgia" w:hAnsi="Georgia"/>
          <w:sz w:val="22"/>
        </w:rPr>
        <w:t xml:space="preserve"> à la force du « </w:t>
      </w:r>
      <w:r w:rsidRPr="00D57048">
        <w:rPr>
          <w:rFonts w:ascii="Georgia" w:hAnsi="Georgia"/>
          <w:b/>
          <w:bCs/>
          <w:color w:val="ED7D31"/>
          <w:sz w:val="22"/>
        </w:rPr>
        <w:t>pari de la confiance</w:t>
      </w:r>
      <w:r w:rsidRPr="00D57048">
        <w:rPr>
          <w:rFonts w:ascii="Georgia" w:hAnsi="Georgia"/>
          <w:color w:val="4472C4"/>
          <w:sz w:val="22"/>
        </w:rPr>
        <w:t> </w:t>
      </w:r>
      <w:r w:rsidRPr="00D57048">
        <w:rPr>
          <w:rFonts w:ascii="Georgia" w:hAnsi="Georgia"/>
          <w:sz w:val="22"/>
        </w:rPr>
        <w:t>».</w:t>
      </w:r>
    </w:p>
    <w:p w14:paraId="1C68974F" w14:textId="77777777" w:rsidR="00907AE9" w:rsidRDefault="00907AE9" w:rsidP="00907AE9">
      <w:pPr>
        <w:jc w:val="both"/>
        <w:rPr>
          <w:rFonts w:ascii="Georgia" w:hAnsi="Georgia"/>
          <w:sz w:val="22"/>
        </w:rPr>
      </w:pPr>
    </w:p>
    <w:p w14:paraId="73817F3F" w14:textId="77777777" w:rsidR="00907AE9" w:rsidRPr="00907AE9" w:rsidRDefault="00907AE9" w:rsidP="00907AE9">
      <w:pPr>
        <w:pStyle w:val="Titre3"/>
      </w:pPr>
      <w:bookmarkStart w:id="33" w:name="_Toc112173798"/>
      <w:r w:rsidRPr="00907AE9">
        <w:t>Les avancées du Projet « Co-construisons 2022 ! »</w:t>
      </w:r>
      <w:bookmarkEnd w:id="33"/>
    </w:p>
    <w:p w14:paraId="49FB9404" w14:textId="77777777" w:rsidR="00907AE9" w:rsidRDefault="00907AE9" w:rsidP="00907AE9">
      <w:pPr>
        <w:jc w:val="both"/>
        <w:rPr>
          <w:rFonts w:ascii="Georgia" w:hAnsi="Georgia"/>
          <w:sz w:val="22"/>
        </w:rPr>
      </w:pPr>
    </w:p>
    <w:p w14:paraId="536A284E" w14:textId="77777777" w:rsidR="00907AE9" w:rsidRDefault="00907AE9" w:rsidP="00907AE9">
      <w:pPr>
        <w:spacing w:after="120"/>
        <w:jc w:val="both"/>
        <w:rPr>
          <w:rFonts w:ascii="Georgia" w:hAnsi="Georgia"/>
          <w:sz w:val="22"/>
        </w:rPr>
      </w:pPr>
      <w:r>
        <w:rPr>
          <w:rFonts w:ascii="Georgia" w:hAnsi="Georgia"/>
          <w:sz w:val="22"/>
        </w:rPr>
        <w:t>En 2018, c’est après 9 mois d’analyse des besoins prioritaires face aux fragilités grandissantes que Le RAMEAU a élaboré son Projet stratégique « Co-construisons 2022 ! ». L’état des lieux du « devoir d’alliance » avait été mis en lumière à la fois sur le plan international, national et local. L’Agenda 2030 des Objectifs de Développement Durable, signé en 2015 à l’unanimité des 193 pays membres des Nations Unies, fixait un cadre et une grammaire commune. En France, le programme quinquennal PHARE 2013-2017 de l’Observatoire des partenariats avait établi un regard croisé des fragilités et leurs déclinaisons à l’échelle des régions. La modélisation des besoins prioritaires du « faire alliance » sur les enjeux les plus complexes avait alors fixé les orientations 2018-2022 du laboratoire de recherche empirique.</w:t>
      </w:r>
    </w:p>
    <w:p w14:paraId="2A9923C9" w14:textId="77777777" w:rsidR="00907AE9" w:rsidRPr="00473290" w:rsidRDefault="00907AE9" w:rsidP="00907AE9">
      <w:pPr>
        <w:spacing w:after="120"/>
        <w:jc w:val="center"/>
        <w:rPr>
          <w:rFonts w:ascii="Georgia" w:hAnsi="Georgia"/>
          <w:b/>
          <w:bCs/>
          <w:color w:val="808080" w:themeColor="background2" w:themeShade="80"/>
          <w:sz w:val="22"/>
        </w:rPr>
      </w:pPr>
      <w:r w:rsidRPr="00473290">
        <w:rPr>
          <w:rFonts w:ascii="Georgia" w:hAnsi="Georgia"/>
          <w:b/>
          <w:bCs/>
          <w:color w:val="808080" w:themeColor="background2" w:themeShade="80"/>
          <w:sz w:val="22"/>
        </w:rPr>
        <w:t>Le Projet « Co-construisons 2022 ! » en synthèse</w:t>
      </w:r>
    </w:p>
    <w:p w14:paraId="4FFE9BA1" w14:textId="77777777" w:rsidR="00907AE9" w:rsidRDefault="00907AE9" w:rsidP="00907AE9">
      <w:pPr>
        <w:jc w:val="center"/>
        <w:rPr>
          <w:rFonts w:ascii="Georgia" w:hAnsi="Georgia"/>
          <w:sz w:val="22"/>
        </w:rPr>
      </w:pPr>
      <w:r w:rsidRPr="0010342F">
        <w:rPr>
          <w:rFonts w:ascii="Georgia" w:hAnsi="Georgia"/>
          <w:noProof/>
          <w:sz w:val="22"/>
        </w:rPr>
        <w:drawing>
          <wp:inline distT="0" distB="0" distL="0" distR="0" wp14:anchorId="1CBDD3B8" wp14:editId="321C6C22">
            <wp:extent cx="5083109" cy="2752725"/>
            <wp:effectExtent l="0" t="0" r="0" b="0"/>
            <wp:docPr id="15364" name="Image 14">
              <a:extLst xmlns:a="http://schemas.openxmlformats.org/drawingml/2006/main">
                <a:ext uri="{FF2B5EF4-FFF2-40B4-BE49-F238E27FC236}">
                  <a16:creationId xmlns:a16="http://schemas.microsoft.com/office/drawing/2014/main" id="{40C187F0-E276-7375-6953-23344145E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Image 14">
                      <a:extLst>
                        <a:ext uri="{FF2B5EF4-FFF2-40B4-BE49-F238E27FC236}">
                          <a16:creationId xmlns:a16="http://schemas.microsoft.com/office/drawing/2014/main" id="{40C187F0-E276-7375-6953-23344145EC3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6240" cy="2765251"/>
                    </a:xfrm>
                    <a:prstGeom prst="rect">
                      <a:avLst/>
                    </a:prstGeom>
                    <a:noFill/>
                    <a:ln>
                      <a:noFill/>
                    </a:ln>
                  </pic:spPr>
                </pic:pic>
              </a:graphicData>
            </a:graphic>
          </wp:inline>
        </w:drawing>
      </w:r>
    </w:p>
    <w:p w14:paraId="75A53F82" w14:textId="77777777" w:rsidR="00907AE9" w:rsidRDefault="00907AE9" w:rsidP="00907AE9">
      <w:pPr>
        <w:jc w:val="both"/>
        <w:rPr>
          <w:rFonts w:ascii="Georgia" w:hAnsi="Georgia"/>
          <w:sz w:val="22"/>
        </w:rPr>
      </w:pPr>
    </w:p>
    <w:p w14:paraId="5F825E21" w14:textId="77777777" w:rsidR="00907AE9" w:rsidRDefault="00907AE9" w:rsidP="00907AE9">
      <w:pPr>
        <w:jc w:val="both"/>
        <w:rPr>
          <w:rFonts w:ascii="Georgia" w:hAnsi="Georgia"/>
          <w:sz w:val="22"/>
        </w:rPr>
      </w:pPr>
      <w:r w:rsidRPr="0029716A">
        <w:rPr>
          <w:rFonts w:ascii="Georgia" w:hAnsi="Georgia"/>
          <w:b/>
          <w:bCs/>
          <w:color w:val="F28902" w:themeColor="text2"/>
          <w:sz w:val="22"/>
        </w:rPr>
        <w:t>L’ambition 2018-2022</w:t>
      </w:r>
      <w:r w:rsidRPr="0029716A">
        <w:rPr>
          <w:rFonts w:ascii="Georgia" w:hAnsi="Georgia"/>
          <w:color w:val="F28902" w:themeColor="text2"/>
          <w:sz w:val="22"/>
        </w:rPr>
        <w:t xml:space="preserve"> </w:t>
      </w:r>
      <w:r>
        <w:rPr>
          <w:rFonts w:ascii="Georgia" w:hAnsi="Georgia"/>
          <w:sz w:val="22"/>
        </w:rPr>
        <w:t xml:space="preserve">se déclinait autour de </w:t>
      </w:r>
      <w:r w:rsidRPr="0029716A">
        <w:rPr>
          <w:rFonts w:ascii="Georgia" w:hAnsi="Georgia"/>
          <w:b/>
          <w:bCs/>
          <w:color w:val="F28902" w:themeColor="text2"/>
          <w:sz w:val="22"/>
        </w:rPr>
        <w:t>3 objectifs</w:t>
      </w:r>
      <w:r w:rsidRPr="0029716A">
        <w:rPr>
          <w:rFonts w:ascii="Georgia" w:hAnsi="Georgia"/>
          <w:color w:val="F28902" w:themeColor="text2"/>
          <w:sz w:val="22"/>
        </w:rPr>
        <w:t> </w:t>
      </w:r>
      <w:r>
        <w:rPr>
          <w:rFonts w:ascii="Georgia" w:hAnsi="Georgia"/>
          <w:sz w:val="22"/>
        </w:rPr>
        <w:t xml:space="preserve">: </w:t>
      </w:r>
    </w:p>
    <w:p w14:paraId="2761F43A" w14:textId="77777777" w:rsidR="00907AE9" w:rsidRPr="0010342F" w:rsidRDefault="00907AE9" w:rsidP="00524316">
      <w:pPr>
        <w:pStyle w:val="Paragraphedeliste"/>
        <w:numPr>
          <w:ilvl w:val="0"/>
          <w:numId w:val="21"/>
        </w:numPr>
        <w:spacing w:after="160" w:line="259" w:lineRule="auto"/>
        <w:ind w:left="851" w:hanging="425"/>
        <w:jc w:val="both"/>
        <w:rPr>
          <w:rFonts w:ascii="Georgia" w:hAnsi="Georgia"/>
        </w:rPr>
      </w:pPr>
      <w:r w:rsidRPr="0010342F">
        <w:rPr>
          <w:rFonts w:ascii="Georgia" w:hAnsi="Georgia"/>
        </w:rPr>
        <w:t xml:space="preserve">Faire (Re)connaitre la </w:t>
      </w:r>
      <w:r w:rsidRPr="00AA7522">
        <w:rPr>
          <w:rFonts w:ascii="Georgia" w:hAnsi="Georgia"/>
          <w:b/>
          <w:bCs/>
          <w:color w:val="F28902" w:themeColor="accent2"/>
        </w:rPr>
        <w:t>valeur du « faire alliance »</w:t>
      </w:r>
      <w:r>
        <w:rPr>
          <w:rFonts w:ascii="Georgia" w:hAnsi="Georgia"/>
        </w:rPr>
        <w:t xml:space="preserve"> </w:t>
      </w:r>
      <w:r w:rsidRPr="0010342F">
        <w:rPr>
          <w:rFonts w:ascii="Georgia" w:hAnsi="Georgia"/>
        </w:rPr>
        <w:t>…</w:t>
      </w:r>
      <w:r>
        <w:rPr>
          <w:rFonts w:ascii="Georgia" w:hAnsi="Georgia"/>
        </w:rPr>
        <w:t xml:space="preserve"> </w:t>
      </w:r>
      <w:r w:rsidRPr="0010342F">
        <w:rPr>
          <w:rFonts w:ascii="Georgia" w:hAnsi="Georgia"/>
        </w:rPr>
        <w:t>en renforçant le dialogue avec les institutions</w:t>
      </w:r>
      <w:r>
        <w:rPr>
          <w:rFonts w:ascii="Georgia" w:hAnsi="Georgia"/>
        </w:rPr>
        <w:t>,</w:t>
      </w:r>
    </w:p>
    <w:p w14:paraId="73E31F8C" w14:textId="77777777" w:rsidR="00907AE9" w:rsidRDefault="00907AE9" w:rsidP="00524316">
      <w:pPr>
        <w:pStyle w:val="Paragraphedeliste"/>
        <w:numPr>
          <w:ilvl w:val="0"/>
          <w:numId w:val="21"/>
        </w:numPr>
        <w:spacing w:after="160" w:line="259" w:lineRule="auto"/>
        <w:ind w:left="851" w:hanging="425"/>
        <w:jc w:val="both"/>
        <w:rPr>
          <w:rFonts w:ascii="Georgia" w:hAnsi="Georgia"/>
        </w:rPr>
      </w:pPr>
      <w:r w:rsidRPr="00AA7522">
        <w:rPr>
          <w:rFonts w:ascii="Georgia" w:hAnsi="Georgia"/>
          <w:b/>
          <w:bCs/>
          <w:color w:val="F28902" w:themeColor="accent2"/>
        </w:rPr>
        <w:t>Outiller</w:t>
      </w:r>
      <w:r w:rsidRPr="00AA7522">
        <w:rPr>
          <w:rFonts w:ascii="Georgia" w:hAnsi="Georgia"/>
          <w:color w:val="F28902" w:themeColor="accent2"/>
        </w:rPr>
        <w:t xml:space="preserve"> </w:t>
      </w:r>
      <w:r w:rsidRPr="0010342F">
        <w:rPr>
          <w:rFonts w:ascii="Georgia" w:hAnsi="Georgia"/>
        </w:rPr>
        <w:t>les organisations et les Territoires…</w:t>
      </w:r>
      <w:r>
        <w:rPr>
          <w:rFonts w:ascii="Georgia" w:hAnsi="Georgia"/>
        </w:rPr>
        <w:t xml:space="preserve"> </w:t>
      </w:r>
      <w:r w:rsidRPr="0010342F">
        <w:rPr>
          <w:rFonts w:ascii="Georgia" w:hAnsi="Georgia"/>
        </w:rPr>
        <w:t>en mobilisant les réseaux de référence</w:t>
      </w:r>
      <w:r>
        <w:rPr>
          <w:rFonts w:ascii="Georgia" w:hAnsi="Georgia"/>
        </w:rPr>
        <w:t>,</w:t>
      </w:r>
    </w:p>
    <w:p w14:paraId="6B3E2CD3" w14:textId="77777777" w:rsidR="00907AE9" w:rsidRDefault="00907AE9" w:rsidP="00524316">
      <w:pPr>
        <w:pStyle w:val="Paragraphedeliste"/>
        <w:numPr>
          <w:ilvl w:val="0"/>
          <w:numId w:val="21"/>
        </w:numPr>
        <w:spacing w:after="160" w:line="259" w:lineRule="auto"/>
        <w:ind w:left="851" w:hanging="425"/>
        <w:jc w:val="both"/>
        <w:rPr>
          <w:rFonts w:ascii="Georgia" w:hAnsi="Georgia"/>
        </w:rPr>
      </w:pPr>
      <w:r w:rsidRPr="0010342F">
        <w:rPr>
          <w:rFonts w:ascii="Georgia" w:hAnsi="Georgia"/>
        </w:rPr>
        <w:t xml:space="preserve">Passer de la connaissance empirique à la </w:t>
      </w:r>
      <w:r w:rsidRPr="00AA7522">
        <w:rPr>
          <w:rFonts w:ascii="Georgia" w:hAnsi="Georgia"/>
          <w:b/>
          <w:bCs/>
          <w:color w:val="F28902" w:themeColor="accent2"/>
        </w:rPr>
        <w:t>compétence stratégique</w:t>
      </w:r>
      <w:r w:rsidRPr="0010342F">
        <w:rPr>
          <w:rFonts w:ascii="Georgia" w:hAnsi="Georgia"/>
        </w:rPr>
        <w:t>…</w:t>
      </w:r>
      <w:r w:rsidRPr="0010342F">
        <w:rPr>
          <w:rFonts w:ascii="Georgia" w:hAnsi="Georgia"/>
        </w:rPr>
        <w:br/>
        <w:t>en s’alliant avec le monde académique</w:t>
      </w:r>
      <w:r>
        <w:rPr>
          <w:rFonts w:ascii="Georgia" w:hAnsi="Georgia"/>
        </w:rPr>
        <w:t>.</w:t>
      </w:r>
    </w:p>
    <w:p w14:paraId="4B4A9B4E" w14:textId="77777777" w:rsidR="00907AE9" w:rsidRPr="00D5684D" w:rsidRDefault="00907AE9" w:rsidP="00907AE9">
      <w:pPr>
        <w:jc w:val="both"/>
        <w:rPr>
          <w:rFonts w:ascii="Georgia" w:hAnsi="Georgia"/>
          <w:sz w:val="22"/>
        </w:rPr>
      </w:pPr>
      <w:r w:rsidRPr="00D5684D">
        <w:rPr>
          <w:rFonts w:ascii="Georgia" w:hAnsi="Georgia"/>
          <w:sz w:val="22"/>
        </w:rPr>
        <w:lastRenderedPageBreak/>
        <w:t>15 jours après la validation de ce Projet stratégique, le 1</w:t>
      </w:r>
      <w:r w:rsidRPr="00D5684D">
        <w:rPr>
          <w:rFonts w:ascii="Georgia" w:hAnsi="Georgia"/>
          <w:sz w:val="22"/>
          <w:vertAlign w:val="superscript"/>
        </w:rPr>
        <w:t>er</w:t>
      </w:r>
      <w:r w:rsidRPr="00D5684D">
        <w:rPr>
          <w:rFonts w:ascii="Georgia" w:hAnsi="Georgia"/>
          <w:sz w:val="22"/>
        </w:rPr>
        <w:t xml:space="preserve"> acte </w:t>
      </w:r>
      <w:proofErr w:type="gramStart"/>
      <w:r w:rsidRPr="00D5684D">
        <w:rPr>
          <w:rFonts w:ascii="Georgia" w:hAnsi="Georgia"/>
          <w:sz w:val="22"/>
        </w:rPr>
        <w:t>a été</w:t>
      </w:r>
      <w:proofErr w:type="gramEnd"/>
      <w:r w:rsidRPr="00D5684D">
        <w:rPr>
          <w:rFonts w:ascii="Georgia" w:hAnsi="Georgia"/>
          <w:sz w:val="22"/>
        </w:rPr>
        <w:t xml:space="preserve"> d’en présenter les enjeux au Cabinet du Président de la République. Le 12 juillet 2018, Le RAMEAU a pris ses </w:t>
      </w:r>
      <w:r w:rsidRPr="00D5684D">
        <w:rPr>
          <w:rFonts w:ascii="Georgia" w:hAnsi="Georgia"/>
          <w:b/>
          <w:bCs/>
          <w:color w:val="A5A5A5" w:themeColor="accent1"/>
          <w:sz w:val="22"/>
        </w:rPr>
        <w:t>3 premiers engagements</w:t>
      </w:r>
      <w:r w:rsidRPr="00D5684D">
        <w:rPr>
          <w:rFonts w:ascii="Georgia" w:hAnsi="Georgia"/>
          <w:color w:val="A5A5A5" w:themeColor="accent1"/>
          <w:sz w:val="22"/>
        </w:rPr>
        <w:t> </w:t>
      </w:r>
      <w:r w:rsidRPr="00D5684D">
        <w:rPr>
          <w:rFonts w:ascii="Georgia" w:hAnsi="Georgia"/>
          <w:sz w:val="22"/>
        </w:rPr>
        <w:t xml:space="preserve">: lancer la </w:t>
      </w:r>
      <w:hyperlink r:id="rId30" w:history="1">
        <w:r w:rsidRPr="00D5684D">
          <w:rPr>
            <w:rStyle w:val="Lienhypertexte"/>
            <w:rFonts w:eastAsiaTheme="majorEastAsia"/>
            <w:sz w:val="22"/>
          </w:rPr>
          <w:t>plateforme « l’innovation territoriale en Actions ! »</w:t>
        </w:r>
      </w:hyperlink>
      <w:r w:rsidRPr="00D5684D">
        <w:rPr>
          <w:rFonts w:ascii="Georgia" w:hAnsi="Georgia"/>
          <w:sz w:val="22"/>
        </w:rPr>
        <w:t xml:space="preserve"> pour mettre à disposition des Territoires les données, outils et compétences utiles à la co-construction</w:t>
      </w:r>
      <w:r>
        <w:rPr>
          <w:rFonts w:ascii="Georgia" w:hAnsi="Georgia"/>
          <w:sz w:val="22"/>
        </w:rPr>
        <w:t xml:space="preserve"> au plus près des besoins</w:t>
      </w:r>
      <w:r w:rsidRPr="00D5684D">
        <w:rPr>
          <w:rFonts w:ascii="Georgia" w:hAnsi="Georgia"/>
          <w:sz w:val="22"/>
        </w:rPr>
        <w:t xml:space="preserve">, proposer un cadre juridique adapté à l’ODD 17 en pratiques au travers d’un </w:t>
      </w:r>
      <w:hyperlink r:id="rId31" w:history="1">
        <w:r w:rsidRPr="00D5684D">
          <w:rPr>
            <w:rStyle w:val="Lienhypertexte"/>
            <w:rFonts w:eastAsiaTheme="majorEastAsia"/>
            <w:sz w:val="22"/>
          </w:rPr>
          <w:t>droit d’alliance d’intérêt général</w:t>
        </w:r>
      </w:hyperlink>
      <w:r w:rsidRPr="00D5684D">
        <w:rPr>
          <w:rFonts w:ascii="Georgia" w:hAnsi="Georgia"/>
          <w:sz w:val="22"/>
        </w:rPr>
        <w:t>, et lancer la préfiguration d’une Fondation des Territoires pour être à l’écoute de la diversité des dynamiques locales.</w:t>
      </w:r>
    </w:p>
    <w:p w14:paraId="0834D488" w14:textId="77777777" w:rsidR="00907AE9" w:rsidRPr="0029716A" w:rsidRDefault="00907AE9" w:rsidP="00907AE9">
      <w:pPr>
        <w:jc w:val="both"/>
        <w:rPr>
          <w:rFonts w:ascii="Georgia" w:hAnsi="Georgia"/>
          <w:sz w:val="16"/>
          <w:szCs w:val="18"/>
        </w:rPr>
      </w:pPr>
    </w:p>
    <w:p w14:paraId="6DCA2D09" w14:textId="77777777" w:rsidR="00907AE9" w:rsidRPr="00D5684D" w:rsidRDefault="00907AE9" w:rsidP="00907AE9">
      <w:pPr>
        <w:jc w:val="both"/>
        <w:rPr>
          <w:rFonts w:ascii="Georgia" w:hAnsi="Georgia"/>
          <w:sz w:val="22"/>
        </w:rPr>
      </w:pPr>
      <w:r w:rsidRPr="00D5684D">
        <w:rPr>
          <w:rFonts w:ascii="Georgia" w:hAnsi="Georgia"/>
          <w:sz w:val="22"/>
        </w:rPr>
        <w:t xml:space="preserve">Le cheminement quinquennal a commencé par </w:t>
      </w:r>
      <w:r w:rsidRPr="00AA7522">
        <w:rPr>
          <w:rFonts w:ascii="Georgia" w:hAnsi="Georgia"/>
          <w:b/>
          <w:bCs/>
          <w:color w:val="0070C0"/>
          <w:sz w:val="22"/>
        </w:rPr>
        <w:t>une question « Intérêt général : dès aujourd’hui l’affaire de tous ? »</w:t>
      </w:r>
      <w:r w:rsidRPr="00D5684D">
        <w:rPr>
          <w:rFonts w:ascii="Georgia" w:hAnsi="Georgia"/>
          <w:sz w:val="22"/>
        </w:rPr>
        <w:t xml:space="preserve">. Le </w:t>
      </w:r>
      <w:hyperlink r:id="rId32" w:history="1">
        <w:r w:rsidRPr="00D5684D">
          <w:rPr>
            <w:rStyle w:val="Lienhypertexte"/>
            <w:rFonts w:eastAsiaTheme="majorEastAsia"/>
            <w:sz w:val="22"/>
          </w:rPr>
          <w:t>colloque au CESE du 12 janvier 2018</w:t>
        </w:r>
      </w:hyperlink>
      <w:r w:rsidRPr="00D5684D">
        <w:rPr>
          <w:rFonts w:ascii="Georgia" w:hAnsi="Georgia"/>
          <w:sz w:val="22"/>
        </w:rPr>
        <w:t xml:space="preserve"> venait de mobiliser plus de 300 dirigeants publics et privés pour identifier les conditions du « faire société ». Ce cheminement se termine par une réponse : la création de la </w:t>
      </w:r>
      <w:hyperlink r:id="rId33" w:history="1">
        <w:r w:rsidRPr="00D5684D">
          <w:rPr>
            <w:rStyle w:val="Lienhypertexte"/>
            <w:rFonts w:eastAsiaTheme="majorEastAsia"/>
            <w:sz w:val="22"/>
          </w:rPr>
          <w:t>Fondation des Territoires</w:t>
        </w:r>
      </w:hyperlink>
      <w:r w:rsidRPr="00D5684D">
        <w:rPr>
          <w:rFonts w:ascii="Georgia" w:hAnsi="Georgia"/>
          <w:sz w:val="22"/>
        </w:rPr>
        <w:t xml:space="preserve"> marque l’urgence de passer à l’action pour « apprendre à faire alliance » à partir des réalités de terrain </w:t>
      </w:r>
      <w:r>
        <w:rPr>
          <w:rFonts w:ascii="Georgia" w:hAnsi="Georgia"/>
          <w:sz w:val="22"/>
        </w:rPr>
        <w:t>afin de pouvoir</w:t>
      </w:r>
      <w:r w:rsidRPr="00D5684D">
        <w:rPr>
          <w:rFonts w:ascii="Georgia" w:hAnsi="Georgia"/>
          <w:sz w:val="22"/>
        </w:rPr>
        <w:t xml:space="preserve"> impliquer tous les acteurs, dans tous les domaines sur tous les Territoires.</w:t>
      </w:r>
      <w:r>
        <w:rPr>
          <w:rFonts w:ascii="Georgia" w:hAnsi="Georgia"/>
          <w:sz w:val="22"/>
        </w:rPr>
        <w:t xml:space="preserve"> 21 co-fondateurs issus d’univers très différents s’y engagent aujourd’hui !</w:t>
      </w:r>
    </w:p>
    <w:p w14:paraId="002EA4FD" w14:textId="77777777" w:rsidR="00907AE9" w:rsidRPr="0029716A" w:rsidRDefault="00907AE9" w:rsidP="00907AE9">
      <w:pPr>
        <w:jc w:val="both"/>
        <w:rPr>
          <w:rFonts w:ascii="Georgia" w:hAnsi="Georgia"/>
          <w:sz w:val="16"/>
          <w:szCs w:val="18"/>
        </w:rPr>
      </w:pPr>
    </w:p>
    <w:p w14:paraId="187C34FC" w14:textId="77777777" w:rsidR="00907AE9" w:rsidRPr="00D5684D" w:rsidRDefault="00907AE9" w:rsidP="00907AE9">
      <w:pPr>
        <w:jc w:val="both"/>
        <w:rPr>
          <w:rFonts w:ascii="Georgia" w:hAnsi="Georgia"/>
          <w:noProof/>
          <w:sz w:val="22"/>
        </w:rPr>
      </w:pPr>
      <w:r w:rsidRPr="00D5684D">
        <w:rPr>
          <w:rFonts w:ascii="Georgia" w:hAnsi="Georgia"/>
          <w:noProof/>
          <w:sz w:val="22"/>
        </w:rPr>
        <w:t xml:space="preserve">En 5 ans, les conditions d’une </w:t>
      </w:r>
      <w:r w:rsidRPr="0029716A">
        <w:rPr>
          <w:rFonts w:ascii="Georgia" w:hAnsi="Georgia"/>
          <w:b/>
          <w:bCs/>
          <w:noProof/>
          <w:color w:val="0070C0"/>
          <w:sz w:val="22"/>
        </w:rPr>
        <w:t>conduite du changement de la complexité systèmique</w:t>
      </w:r>
      <w:r w:rsidRPr="0029716A">
        <w:rPr>
          <w:rFonts w:ascii="Georgia" w:hAnsi="Georgia"/>
          <w:noProof/>
          <w:color w:val="0070C0"/>
          <w:sz w:val="22"/>
        </w:rPr>
        <w:t xml:space="preserve"> </w:t>
      </w:r>
      <w:r w:rsidRPr="00D5684D">
        <w:rPr>
          <w:rFonts w:ascii="Georgia" w:hAnsi="Georgia"/>
          <w:noProof/>
          <w:sz w:val="22"/>
        </w:rPr>
        <w:t xml:space="preserve">ont été réunies. Un </w:t>
      </w:r>
      <w:r w:rsidRPr="00D5684D">
        <w:rPr>
          <w:rFonts w:ascii="Georgia" w:hAnsi="Georgia"/>
          <w:b/>
          <w:bCs/>
          <w:noProof/>
          <w:color w:val="A5A5A5" w:themeColor="accent1"/>
          <w:sz w:val="22"/>
        </w:rPr>
        <w:t>Cap</w:t>
      </w:r>
      <w:r w:rsidRPr="00D5684D">
        <w:rPr>
          <w:rFonts w:ascii="Georgia" w:hAnsi="Georgia"/>
          <w:noProof/>
          <w:color w:val="A5A5A5" w:themeColor="accent1"/>
          <w:sz w:val="22"/>
        </w:rPr>
        <w:t xml:space="preserve"> </w:t>
      </w:r>
      <w:r w:rsidRPr="00D5684D">
        <w:rPr>
          <w:rFonts w:ascii="Georgia" w:hAnsi="Georgia"/>
          <w:noProof/>
          <w:sz w:val="22"/>
        </w:rPr>
        <w:t xml:space="preserve">clair et partagé, un </w:t>
      </w:r>
      <w:r w:rsidRPr="00D5684D">
        <w:rPr>
          <w:rFonts w:ascii="Georgia" w:hAnsi="Georgia"/>
          <w:b/>
          <w:bCs/>
          <w:noProof/>
          <w:color w:val="A5A5A5" w:themeColor="accent1"/>
          <w:sz w:val="22"/>
        </w:rPr>
        <w:t>Cadre</w:t>
      </w:r>
      <w:r w:rsidRPr="00D5684D">
        <w:rPr>
          <w:rFonts w:ascii="Georgia" w:hAnsi="Georgia"/>
          <w:noProof/>
          <w:color w:val="A5A5A5" w:themeColor="accent1"/>
          <w:sz w:val="22"/>
        </w:rPr>
        <w:t xml:space="preserve"> </w:t>
      </w:r>
      <w:r w:rsidRPr="00D5684D">
        <w:rPr>
          <w:rFonts w:ascii="Georgia" w:hAnsi="Georgia"/>
          <w:noProof/>
          <w:sz w:val="22"/>
        </w:rPr>
        <w:t xml:space="preserve">cohérent avec la réalité de terrain, une </w:t>
      </w:r>
      <w:r w:rsidRPr="00D5684D">
        <w:rPr>
          <w:rFonts w:ascii="Georgia" w:hAnsi="Georgia"/>
          <w:b/>
          <w:bCs/>
          <w:noProof/>
          <w:color w:val="A5A5A5" w:themeColor="accent1"/>
          <w:sz w:val="22"/>
        </w:rPr>
        <w:t>Capitalisation</w:t>
      </w:r>
      <w:r w:rsidRPr="00D5684D">
        <w:rPr>
          <w:rFonts w:ascii="Georgia" w:hAnsi="Georgia"/>
          <w:noProof/>
          <w:color w:val="A5A5A5" w:themeColor="accent1"/>
          <w:sz w:val="22"/>
        </w:rPr>
        <w:t xml:space="preserve"> </w:t>
      </w:r>
      <w:r w:rsidRPr="00D5684D">
        <w:rPr>
          <w:rFonts w:ascii="Georgia" w:hAnsi="Georgia"/>
          <w:noProof/>
          <w:sz w:val="22"/>
        </w:rPr>
        <w:t xml:space="preserve">opérationnelle des pratiques pionnières, et une </w:t>
      </w:r>
      <w:r w:rsidRPr="00D5684D">
        <w:rPr>
          <w:rFonts w:ascii="Georgia" w:hAnsi="Georgia"/>
          <w:b/>
          <w:bCs/>
          <w:noProof/>
          <w:color w:val="A5A5A5" w:themeColor="accent1"/>
          <w:sz w:val="22"/>
        </w:rPr>
        <w:t>Co-ingénierie</w:t>
      </w:r>
      <w:r w:rsidRPr="00D5684D">
        <w:rPr>
          <w:rFonts w:ascii="Georgia" w:hAnsi="Georgia"/>
          <w:noProof/>
          <w:color w:val="A5A5A5" w:themeColor="accent1"/>
          <w:sz w:val="22"/>
        </w:rPr>
        <w:t xml:space="preserve"> </w:t>
      </w:r>
      <w:r w:rsidRPr="00D5684D">
        <w:rPr>
          <w:rFonts w:ascii="Georgia" w:hAnsi="Georgia"/>
          <w:noProof/>
          <w:sz w:val="22"/>
        </w:rPr>
        <w:t xml:space="preserve">active pour passer de l’action de chacun à l’interaction entre tous. </w:t>
      </w:r>
    </w:p>
    <w:p w14:paraId="70096E6E" w14:textId="77777777" w:rsidR="00907AE9" w:rsidRDefault="00907AE9" w:rsidP="00907AE9">
      <w:pPr>
        <w:jc w:val="both"/>
        <w:rPr>
          <w:rFonts w:ascii="Georgia" w:hAnsi="Georgia"/>
          <w:noProof/>
        </w:rPr>
      </w:pPr>
    </w:p>
    <w:p w14:paraId="503EC37D" w14:textId="3A04E406" w:rsidR="00907AE9" w:rsidRDefault="00907AE9" w:rsidP="0029716A">
      <w:pPr>
        <w:jc w:val="center"/>
        <w:rPr>
          <w:rFonts w:ascii="Georgia" w:hAnsi="Georgia"/>
          <w:b/>
          <w:bCs/>
          <w:color w:val="808080" w:themeColor="background2" w:themeShade="80"/>
          <w:sz w:val="22"/>
        </w:rPr>
      </w:pPr>
      <w:r w:rsidRPr="0029716A">
        <w:rPr>
          <w:rFonts w:ascii="Georgia" w:hAnsi="Georgia"/>
          <w:b/>
          <w:bCs/>
          <w:color w:val="808080" w:themeColor="background2" w:themeShade="80"/>
          <w:sz w:val="22"/>
        </w:rPr>
        <w:t>Les 4 « C » de la Conduite du Changement</w:t>
      </w:r>
    </w:p>
    <w:p w14:paraId="68AC9B96" w14:textId="77777777" w:rsidR="0029716A" w:rsidRPr="0029716A" w:rsidRDefault="0029716A" w:rsidP="0029716A">
      <w:pPr>
        <w:jc w:val="center"/>
        <w:rPr>
          <w:rFonts w:ascii="Georgia" w:hAnsi="Georgia"/>
          <w:b/>
          <w:bCs/>
          <w:color w:val="808080" w:themeColor="background2" w:themeShade="80"/>
          <w:sz w:val="8"/>
          <w:szCs w:val="10"/>
        </w:rPr>
      </w:pPr>
    </w:p>
    <w:p w14:paraId="12DE5FBD" w14:textId="77777777" w:rsidR="00907AE9" w:rsidRPr="00920371" w:rsidRDefault="00907AE9" w:rsidP="00907AE9">
      <w:pPr>
        <w:jc w:val="center"/>
        <w:rPr>
          <w:rFonts w:ascii="Georgia" w:hAnsi="Georgia"/>
        </w:rPr>
      </w:pPr>
      <w:r>
        <w:rPr>
          <w:rFonts w:ascii="Georgia" w:hAnsi="Georgia"/>
          <w:noProof/>
        </w:rPr>
        <w:drawing>
          <wp:inline distT="0" distB="0" distL="0" distR="0" wp14:anchorId="177CE29E" wp14:editId="42A31C1B">
            <wp:extent cx="3795712" cy="2715256"/>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0881" cy="2747568"/>
                    </a:xfrm>
                    <a:prstGeom prst="rect">
                      <a:avLst/>
                    </a:prstGeom>
                    <a:noFill/>
                  </pic:spPr>
                </pic:pic>
              </a:graphicData>
            </a:graphic>
          </wp:inline>
        </w:drawing>
      </w:r>
    </w:p>
    <w:p w14:paraId="780B9A84" w14:textId="77777777" w:rsidR="00907AE9" w:rsidRPr="0029716A" w:rsidRDefault="00907AE9" w:rsidP="00907AE9">
      <w:pPr>
        <w:jc w:val="both"/>
        <w:rPr>
          <w:rFonts w:ascii="Georgia" w:hAnsi="Georgia"/>
          <w:noProof/>
          <w:sz w:val="16"/>
          <w:szCs w:val="18"/>
        </w:rPr>
      </w:pPr>
    </w:p>
    <w:p w14:paraId="7033B761" w14:textId="773CA13A" w:rsidR="00907AE9" w:rsidRDefault="00907AE9" w:rsidP="00907AE9">
      <w:pPr>
        <w:jc w:val="both"/>
        <w:rPr>
          <w:rFonts w:ascii="Georgia" w:hAnsi="Georgia"/>
          <w:b/>
          <w:bCs/>
          <w:noProof/>
          <w:color w:val="0070C0"/>
          <w:sz w:val="22"/>
        </w:rPr>
      </w:pPr>
      <w:r w:rsidRPr="00AA7522">
        <w:rPr>
          <w:rFonts w:ascii="Georgia" w:hAnsi="Georgia"/>
          <w:b/>
          <w:bCs/>
          <w:noProof/>
          <w:color w:val="0070C0"/>
          <w:sz w:val="22"/>
        </w:rPr>
        <w:t xml:space="preserve">La question aujourd’hui est de savoir </w:t>
      </w:r>
      <w:r>
        <w:rPr>
          <w:rFonts w:ascii="Georgia" w:hAnsi="Georgia"/>
          <w:b/>
          <w:bCs/>
          <w:noProof/>
          <w:color w:val="0070C0"/>
          <w:sz w:val="22"/>
        </w:rPr>
        <w:t>« </w:t>
      </w:r>
      <w:r w:rsidRPr="00AA7522">
        <w:rPr>
          <w:rFonts w:ascii="Georgia" w:hAnsi="Georgia"/>
          <w:b/>
          <w:bCs/>
          <w:noProof/>
          <w:color w:val="0070C0"/>
          <w:sz w:val="22"/>
        </w:rPr>
        <w:t>au service de quoi</w:t>
      </w:r>
      <w:r>
        <w:rPr>
          <w:rFonts w:ascii="Georgia" w:hAnsi="Georgia"/>
          <w:b/>
          <w:bCs/>
          <w:noProof/>
          <w:color w:val="0070C0"/>
          <w:sz w:val="22"/>
        </w:rPr>
        <w:t> »</w:t>
      </w:r>
      <w:r w:rsidRPr="00AA7522">
        <w:rPr>
          <w:rFonts w:ascii="Georgia" w:hAnsi="Georgia"/>
          <w:b/>
          <w:bCs/>
          <w:noProof/>
          <w:color w:val="0070C0"/>
          <w:sz w:val="22"/>
        </w:rPr>
        <w:t xml:space="preserve"> mettre cette force collective ?</w:t>
      </w:r>
    </w:p>
    <w:p w14:paraId="6C022F9E" w14:textId="77777777" w:rsidR="00907AE9" w:rsidRPr="0029716A" w:rsidRDefault="00907AE9" w:rsidP="00907AE9">
      <w:pPr>
        <w:jc w:val="both"/>
        <w:rPr>
          <w:rFonts w:ascii="Georgia" w:hAnsi="Georgia"/>
          <w:b/>
          <w:bCs/>
          <w:noProof/>
          <w:color w:val="0070C0"/>
          <w:sz w:val="14"/>
          <w:szCs w:val="16"/>
        </w:rPr>
      </w:pPr>
    </w:p>
    <w:p w14:paraId="0B0F0724" w14:textId="067A1BEB" w:rsidR="00907AE9" w:rsidRPr="00907AE9" w:rsidRDefault="00907AE9" w:rsidP="00907AE9">
      <w:pPr>
        <w:pStyle w:val="Titre3"/>
      </w:pPr>
      <w:bookmarkStart w:id="34" w:name="_Toc112173799"/>
      <w:r w:rsidRPr="00907AE9">
        <w:t>Les enjeux du « faire alliance » en 2022</w:t>
      </w:r>
      <w:bookmarkEnd w:id="34"/>
    </w:p>
    <w:p w14:paraId="221F3A88" w14:textId="77777777" w:rsidR="00907AE9" w:rsidRDefault="00907AE9" w:rsidP="00907AE9">
      <w:pPr>
        <w:jc w:val="both"/>
        <w:rPr>
          <w:rFonts w:ascii="Georgia" w:hAnsi="Georgia"/>
          <w:noProof/>
          <w:sz w:val="22"/>
        </w:rPr>
      </w:pPr>
      <w:r>
        <w:rPr>
          <w:rFonts w:ascii="Georgia" w:hAnsi="Georgia"/>
          <w:noProof/>
          <w:sz w:val="22"/>
        </w:rPr>
        <w:t xml:space="preserve">Pour élaborer son nouveau Projet stratégique, Le RAMEAU a mené durant 9 mois un travail d’analyse en profondeur des défis actuels auxquels le « faire alliance » peut contribuer. Les résultats de l’étude d’impact de l’ODD 17 à l’échelle de la France est à ce titre un outil précieux d’aide à la décision. Réalisée entre 2018 et 2022 par </w:t>
      </w:r>
      <w:hyperlink r:id="rId35" w:history="1">
        <w:r w:rsidRPr="003C7CEB">
          <w:rPr>
            <w:rStyle w:val="Lienhypertexte"/>
            <w:rFonts w:eastAsiaTheme="majorEastAsia"/>
            <w:noProof/>
            <w:sz w:val="22"/>
          </w:rPr>
          <w:t>l’Observatoire des partenariats</w:t>
        </w:r>
      </w:hyperlink>
      <w:r>
        <w:rPr>
          <w:rFonts w:ascii="Georgia" w:hAnsi="Georgia"/>
          <w:noProof/>
          <w:sz w:val="22"/>
        </w:rPr>
        <w:t>, cette étude (dé)montre qu’en 5 ans nous sommes passés d’un « devoir d’alliance » à une « envie d’alliance ». Ne nous trompons donc pas de combat … car les armes pour mobiliser et agir efficacement ne sont plus les mêmes !</w:t>
      </w:r>
    </w:p>
    <w:p w14:paraId="23154B00" w14:textId="77777777" w:rsidR="00907AE9" w:rsidRDefault="00907AE9" w:rsidP="00907AE9">
      <w:pPr>
        <w:jc w:val="both"/>
        <w:rPr>
          <w:rFonts w:ascii="Georgia" w:hAnsi="Georgia"/>
          <w:noProof/>
          <w:sz w:val="22"/>
        </w:rPr>
      </w:pPr>
    </w:p>
    <w:p w14:paraId="4AAE8B18" w14:textId="77777777" w:rsidR="00473290" w:rsidRDefault="00907AE9" w:rsidP="00907AE9">
      <w:pPr>
        <w:jc w:val="both"/>
        <w:rPr>
          <w:rFonts w:ascii="Georgia" w:hAnsi="Georgia"/>
          <w:noProof/>
          <w:sz w:val="22"/>
        </w:rPr>
      </w:pPr>
      <w:r>
        <w:rPr>
          <w:rFonts w:ascii="Georgia" w:hAnsi="Georgia"/>
          <w:noProof/>
          <w:sz w:val="22"/>
        </w:rPr>
        <w:t xml:space="preserve">En synthèse, il convient aujourd’hui de répondre aux besoins à la fois opérationnels, stratégiques et politiques de l’ensemble des acteurs de l’écosystème afin de pouvoir actionner efficacement le « faire alliance ». </w:t>
      </w:r>
    </w:p>
    <w:p w14:paraId="0417016D" w14:textId="4DE3AE11" w:rsidR="00907AE9" w:rsidRDefault="00907AE9" w:rsidP="00907AE9">
      <w:pPr>
        <w:jc w:val="both"/>
        <w:rPr>
          <w:rFonts w:ascii="Georgia" w:hAnsi="Georgia"/>
          <w:noProof/>
          <w:sz w:val="22"/>
        </w:rPr>
      </w:pPr>
      <w:r>
        <w:rPr>
          <w:rFonts w:ascii="Georgia" w:hAnsi="Georgia"/>
          <w:noProof/>
          <w:sz w:val="22"/>
        </w:rPr>
        <w:lastRenderedPageBreak/>
        <w:t xml:space="preserve">Pour relever ces défis du « faire alliance », </w:t>
      </w:r>
      <w:r w:rsidRPr="0029716A">
        <w:rPr>
          <w:rFonts w:ascii="Georgia" w:hAnsi="Georgia"/>
          <w:b/>
          <w:bCs/>
          <w:noProof/>
          <w:color w:val="0070C0"/>
          <w:sz w:val="22"/>
        </w:rPr>
        <w:t>5 leviers stratégiques</w:t>
      </w:r>
      <w:r w:rsidRPr="0029716A">
        <w:rPr>
          <w:rFonts w:ascii="Georgia" w:hAnsi="Georgia"/>
          <w:noProof/>
          <w:color w:val="0070C0"/>
          <w:sz w:val="22"/>
        </w:rPr>
        <w:t xml:space="preserve"> </w:t>
      </w:r>
      <w:r>
        <w:rPr>
          <w:rFonts w:ascii="Georgia" w:hAnsi="Georgia"/>
          <w:noProof/>
          <w:sz w:val="22"/>
        </w:rPr>
        <w:t>ont été qualifiés et outillés.</w:t>
      </w:r>
    </w:p>
    <w:p w14:paraId="019E5A04" w14:textId="77777777" w:rsidR="00907AE9" w:rsidRPr="00473290" w:rsidRDefault="00907AE9" w:rsidP="00907AE9">
      <w:pPr>
        <w:jc w:val="both"/>
        <w:rPr>
          <w:rFonts w:ascii="Georgia" w:hAnsi="Georgia"/>
          <w:noProof/>
          <w:sz w:val="8"/>
          <w:szCs w:val="10"/>
        </w:rPr>
      </w:pPr>
    </w:p>
    <w:p w14:paraId="32EFED66" w14:textId="77777777" w:rsidR="00907AE9" w:rsidRPr="0029716A" w:rsidRDefault="00907AE9" w:rsidP="00907AE9">
      <w:pPr>
        <w:jc w:val="center"/>
        <w:rPr>
          <w:rFonts w:ascii="Georgia" w:hAnsi="Georgia"/>
          <w:b/>
          <w:bCs/>
          <w:color w:val="A6A6A6" w:themeColor="background2" w:themeShade="A6"/>
          <w:sz w:val="22"/>
        </w:rPr>
      </w:pPr>
      <w:r w:rsidRPr="0029716A">
        <w:rPr>
          <w:rFonts w:ascii="Georgia" w:hAnsi="Georgia"/>
          <w:b/>
          <w:bCs/>
          <w:color w:val="A6A6A6" w:themeColor="background2" w:themeShade="A6"/>
          <w:sz w:val="22"/>
        </w:rPr>
        <w:t>Les leviers stratégiques de l’ODD 17 en pratiques</w:t>
      </w:r>
    </w:p>
    <w:p w14:paraId="10AEACD5" w14:textId="77777777" w:rsidR="00907AE9" w:rsidRDefault="00907AE9" w:rsidP="00907AE9">
      <w:pPr>
        <w:jc w:val="both"/>
        <w:rPr>
          <w:rFonts w:ascii="Georgia" w:hAnsi="Georgia"/>
          <w:noProof/>
          <w:sz w:val="22"/>
        </w:rPr>
      </w:pPr>
      <w:r w:rsidRPr="003C7CEB">
        <w:rPr>
          <w:rFonts w:ascii="Georgia" w:hAnsi="Georgia"/>
          <w:noProof/>
          <w:sz w:val="22"/>
        </w:rPr>
        <w:drawing>
          <wp:inline distT="0" distB="0" distL="0" distR="0" wp14:anchorId="207E2A30" wp14:editId="23252591">
            <wp:extent cx="5760720" cy="2408555"/>
            <wp:effectExtent l="0" t="0" r="0" b="0"/>
            <wp:docPr id="26628" name="Image 47">
              <a:extLst xmlns:a="http://schemas.openxmlformats.org/drawingml/2006/main">
                <a:ext uri="{FF2B5EF4-FFF2-40B4-BE49-F238E27FC236}">
                  <a16:creationId xmlns:a16="http://schemas.microsoft.com/office/drawing/2014/main" id="{AA8A6DBD-77AC-F442-7626-E90187E8A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Image 47">
                      <a:extLst>
                        <a:ext uri="{FF2B5EF4-FFF2-40B4-BE49-F238E27FC236}">
                          <a16:creationId xmlns:a16="http://schemas.microsoft.com/office/drawing/2014/main" id="{AA8A6DBD-77AC-F442-7626-E90187E8A586}"/>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08555"/>
                    </a:xfrm>
                    <a:prstGeom prst="rect">
                      <a:avLst/>
                    </a:prstGeom>
                    <a:noFill/>
                    <a:ln>
                      <a:noFill/>
                    </a:ln>
                  </pic:spPr>
                </pic:pic>
              </a:graphicData>
            </a:graphic>
          </wp:inline>
        </w:drawing>
      </w:r>
    </w:p>
    <w:p w14:paraId="182912FD" w14:textId="77777777" w:rsidR="00907AE9" w:rsidRPr="0029716A" w:rsidRDefault="00907AE9" w:rsidP="00907AE9">
      <w:pPr>
        <w:jc w:val="both"/>
        <w:rPr>
          <w:rFonts w:ascii="Georgia" w:hAnsi="Georgia"/>
          <w:noProof/>
          <w:sz w:val="16"/>
          <w:szCs w:val="18"/>
        </w:rPr>
      </w:pPr>
    </w:p>
    <w:p w14:paraId="7ACA42CE" w14:textId="77777777" w:rsidR="00907AE9" w:rsidRDefault="00907AE9" w:rsidP="00907AE9">
      <w:pPr>
        <w:jc w:val="both"/>
        <w:rPr>
          <w:rFonts w:ascii="Georgia" w:hAnsi="Georgia"/>
          <w:noProof/>
          <w:sz w:val="22"/>
        </w:rPr>
      </w:pPr>
      <w:r>
        <w:rPr>
          <w:rFonts w:ascii="Georgia" w:hAnsi="Georgia"/>
          <w:noProof/>
          <w:sz w:val="22"/>
        </w:rPr>
        <w:t xml:space="preserve">Le « comment faire ? » et le « au service de quoi ? » sont aujourd’hui clairement établis après 16 ans de recherche empirique à l’écoute de la diversité des solutions qui s’inventent d’ores et déjà sur le terrain. </w:t>
      </w:r>
      <w:r w:rsidRPr="00C64FAF">
        <w:rPr>
          <w:rFonts w:ascii="Georgia" w:hAnsi="Georgia"/>
          <w:b/>
          <w:bCs/>
          <w:noProof/>
          <w:color w:val="0070C0"/>
          <w:sz w:val="22"/>
        </w:rPr>
        <w:t>Au cœur de nos Territoires, une diversité de profils d’acteurs agissent déjà ensemble en tenant compte des fragilités et des spécificités de chacun</w:t>
      </w:r>
      <w:r w:rsidRPr="00C64FAF">
        <w:rPr>
          <w:rFonts w:ascii="Georgia" w:hAnsi="Georgia"/>
          <w:noProof/>
          <w:color w:val="0070C0"/>
          <w:sz w:val="22"/>
        </w:rPr>
        <w:t xml:space="preserve"> </w:t>
      </w:r>
      <w:r>
        <w:rPr>
          <w:rFonts w:ascii="Georgia" w:hAnsi="Georgia"/>
          <w:noProof/>
          <w:sz w:val="22"/>
        </w:rPr>
        <w:t xml:space="preserve">: associations, entreprises, fondations, collectivités territoriales, services de l’état, acteurs académiques, initiatives citoyennes... </w:t>
      </w:r>
    </w:p>
    <w:p w14:paraId="3C71E34E" w14:textId="77777777" w:rsidR="00907AE9" w:rsidRPr="0029716A" w:rsidRDefault="00907AE9" w:rsidP="00907AE9">
      <w:pPr>
        <w:jc w:val="both"/>
        <w:rPr>
          <w:rFonts w:ascii="Georgia" w:hAnsi="Georgia"/>
          <w:noProof/>
          <w:sz w:val="16"/>
          <w:szCs w:val="18"/>
        </w:rPr>
      </w:pPr>
    </w:p>
    <w:p w14:paraId="7829F495" w14:textId="77777777" w:rsidR="00907AE9" w:rsidRPr="0029716A" w:rsidRDefault="00907AE9" w:rsidP="00907AE9">
      <w:pPr>
        <w:jc w:val="both"/>
        <w:rPr>
          <w:rFonts w:ascii="Georgia" w:hAnsi="Georgia"/>
          <w:b/>
          <w:bCs/>
          <w:noProof/>
          <w:color w:val="0070C0"/>
          <w:sz w:val="22"/>
        </w:rPr>
      </w:pPr>
      <w:r w:rsidRPr="0029716A">
        <w:rPr>
          <w:rFonts w:ascii="Georgia" w:hAnsi="Georgia"/>
          <w:b/>
          <w:bCs/>
          <w:noProof/>
          <w:color w:val="0070C0"/>
          <w:sz w:val="22"/>
        </w:rPr>
        <w:t xml:space="preserve">Une question demeure : « au service de qui ? » faut-il mobiliser la dynamique de co-construction du bien commun ? </w:t>
      </w:r>
    </w:p>
    <w:p w14:paraId="7C9902BE" w14:textId="77777777" w:rsidR="00907AE9" w:rsidRPr="00473290" w:rsidRDefault="00907AE9" w:rsidP="00907AE9">
      <w:pPr>
        <w:jc w:val="both"/>
        <w:rPr>
          <w:rFonts w:ascii="Georgia" w:hAnsi="Georgia"/>
          <w:b/>
          <w:bCs/>
          <w:color w:val="F28902" w:themeColor="accent2"/>
          <w:sz w:val="16"/>
          <w:szCs w:val="18"/>
        </w:rPr>
      </w:pPr>
    </w:p>
    <w:p w14:paraId="183ABD19" w14:textId="4290998A" w:rsidR="00907AE9" w:rsidRPr="00473290" w:rsidRDefault="00907AE9" w:rsidP="00473290">
      <w:pPr>
        <w:pStyle w:val="Titre3"/>
      </w:pPr>
      <w:bookmarkStart w:id="35" w:name="_Toc112173800"/>
      <w:r w:rsidRPr="00473290">
        <w:t>Le nouveau Projet « Yposchesi 2050 »</w:t>
      </w:r>
      <w:r w:rsidR="0029716A">
        <w:rPr>
          <w:rStyle w:val="Appelnotedebasdep"/>
        </w:rPr>
        <w:footnoteReference w:id="17"/>
      </w:r>
      <w:bookmarkEnd w:id="35"/>
    </w:p>
    <w:p w14:paraId="4C329AA2" w14:textId="77777777" w:rsidR="00907AE9" w:rsidRDefault="00907AE9" w:rsidP="00907AE9">
      <w:pPr>
        <w:jc w:val="both"/>
        <w:rPr>
          <w:rFonts w:ascii="Georgia" w:hAnsi="Georgia"/>
          <w:sz w:val="22"/>
        </w:rPr>
      </w:pPr>
      <w:r>
        <w:rPr>
          <w:rFonts w:ascii="Georgia" w:hAnsi="Georgia"/>
          <w:sz w:val="22"/>
        </w:rPr>
        <w:t>Face aux incertitudes grandissantes et aux défis de transformation systémique, u</w:t>
      </w:r>
      <w:r w:rsidRPr="007615F2">
        <w:rPr>
          <w:rFonts w:ascii="Georgia" w:hAnsi="Georgia"/>
          <w:sz w:val="22"/>
        </w:rPr>
        <w:t xml:space="preserve">ne question ontologique traverse le </w:t>
      </w:r>
      <w:r>
        <w:rPr>
          <w:rFonts w:ascii="Georgia" w:hAnsi="Georgia"/>
          <w:sz w:val="22"/>
        </w:rPr>
        <w:t>nouveau Projet stratégique du RAMEAU</w:t>
      </w:r>
      <w:r w:rsidRPr="007615F2">
        <w:rPr>
          <w:rFonts w:ascii="Georgia" w:hAnsi="Georgia"/>
          <w:sz w:val="22"/>
        </w:rPr>
        <w:t xml:space="preserve"> : </w:t>
      </w:r>
      <w:r w:rsidRPr="007615F2">
        <w:rPr>
          <w:rFonts w:ascii="Georgia" w:hAnsi="Georgia"/>
          <w:b/>
          <w:bCs/>
          <w:sz w:val="22"/>
        </w:rPr>
        <w:t xml:space="preserve">que pouvons-nous faire dès aujourd’hui pour co-construire avec les jeunes un Avenir commun qu’ils soient fiers de pouvoir </w:t>
      </w:r>
      <w:r>
        <w:rPr>
          <w:rFonts w:ascii="Georgia" w:hAnsi="Georgia"/>
          <w:b/>
          <w:bCs/>
          <w:sz w:val="22"/>
        </w:rPr>
        <w:t xml:space="preserve">eux-mêmes </w:t>
      </w:r>
      <w:r w:rsidRPr="007615F2">
        <w:rPr>
          <w:rFonts w:ascii="Georgia" w:hAnsi="Georgia"/>
          <w:b/>
          <w:bCs/>
          <w:sz w:val="22"/>
        </w:rPr>
        <w:t>transmettre en 2050 ?</w:t>
      </w:r>
    </w:p>
    <w:p w14:paraId="4C630B33" w14:textId="77777777" w:rsidR="00907AE9" w:rsidRPr="00016C6E" w:rsidRDefault="00907AE9" w:rsidP="00907AE9">
      <w:pPr>
        <w:jc w:val="both"/>
        <w:rPr>
          <w:rFonts w:ascii="Georgia" w:hAnsi="Georgia"/>
          <w:sz w:val="16"/>
          <w:szCs w:val="18"/>
        </w:rPr>
      </w:pPr>
    </w:p>
    <w:p w14:paraId="0EB16EE9" w14:textId="77777777" w:rsidR="00907AE9" w:rsidRPr="00473290" w:rsidRDefault="00907AE9" w:rsidP="00907AE9">
      <w:pPr>
        <w:jc w:val="both"/>
        <w:rPr>
          <w:rFonts w:ascii="Georgia" w:hAnsi="Georgia"/>
          <w:b/>
          <w:bCs/>
          <w:color w:val="F28902" w:themeColor="text2"/>
          <w:sz w:val="22"/>
        </w:rPr>
      </w:pPr>
      <w:r w:rsidRPr="00473290">
        <w:rPr>
          <w:rFonts w:ascii="Georgia" w:hAnsi="Georgia"/>
          <w:b/>
          <w:bCs/>
          <w:color w:val="F28902" w:themeColor="text2"/>
          <w:sz w:val="22"/>
        </w:rPr>
        <w:t xml:space="preserve">L’ambition est de donner envie à la jeunesse d’inventer ensemble le monde de demain ! C’est le sens du Projet « Yposkesi 2050 ». </w:t>
      </w:r>
    </w:p>
    <w:p w14:paraId="47F889C8" w14:textId="77777777" w:rsidR="00907AE9" w:rsidRPr="00473290" w:rsidRDefault="00907AE9" w:rsidP="00907AE9">
      <w:pPr>
        <w:jc w:val="both"/>
        <w:rPr>
          <w:rFonts w:ascii="Georgia" w:hAnsi="Georgia"/>
          <w:color w:val="F28902" w:themeColor="text2"/>
          <w:sz w:val="16"/>
          <w:szCs w:val="18"/>
        </w:rPr>
      </w:pPr>
    </w:p>
    <w:p w14:paraId="342A1C3A" w14:textId="5D17D73F" w:rsidR="00907AE9" w:rsidRDefault="00907AE9" w:rsidP="00473290">
      <w:pPr>
        <w:jc w:val="both"/>
        <w:rPr>
          <w:rFonts w:ascii="Georgia" w:hAnsi="Georgia"/>
          <w:sz w:val="22"/>
        </w:rPr>
      </w:pPr>
      <w:r>
        <w:rPr>
          <w:rFonts w:ascii="Georgia" w:hAnsi="Georgia"/>
          <w:sz w:val="22"/>
        </w:rPr>
        <w:t>Yposchesi en grec veut dire Promesse. Avoir choisi ce nom est doublement symbolique : il incarne la « promesse » du RAMEAU ; mais aussi, il fait référence au laboratoire de production des 1</w:t>
      </w:r>
      <w:r w:rsidRPr="002909B8">
        <w:rPr>
          <w:rFonts w:ascii="Georgia" w:hAnsi="Georgia"/>
          <w:sz w:val="22"/>
          <w:vertAlign w:val="superscript"/>
        </w:rPr>
        <w:t>er</w:t>
      </w:r>
      <w:r>
        <w:rPr>
          <w:rFonts w:ascii="Georgia" w:hAnsi="Georgia"/>
          <w:sz w:val="22"/>
          <w:vertAlign w:val="superscript"/>
        </w:rPr>
        <w:t>s</w:t>
      </w:r>
      <w:r>
        <w:rPr>
          <w:rFonts w:ascii="Georgia" w:hAnsi="Georgia"/>
          <w:sz w:val="22"/>
        </w:rPr>
        <w:t xml:space="preserve"> traitements des biothérapies créé par l’AFM-Téléthon</w:t>
      </w:r>
      <w:r>
        <w:rPr>
          <w:rStyle w:val="Appelnotedebasdep"/>
          <w:rFonts w:ascii="Georgia" w:eastAsiaTheme="majorEastAsia" w:hAnsi="Georgia"/>
          <w:sz w:val="22"/>
        </w:rPr>
        <w:footnoteReference w:id="18"/>
      </w:r>
      <w:r>
        <w:rPr>
          <w:rFonts w:ascii="Georgia" w:hAnsi="Georgia"/>
          <w:sz w:val="22"/>
        </w:rPr>
        <w:t>. Cette dernière a réussi l’impossible en guérissant les maladies neuromusculaires pourtant réputées pour être les plus complexes des maladies rares</w:t>
      </w:r>
      <w:r w:rsidRPr="007615F2">
        <w:rPr>
          <w:rFonts w:ascii="Georgia" w:hAnsi="Georgia"/>
          <w:sz w:val="22"/>
        </w:rPr>
        <w:t xml:space="preserve"> </w:t>
      </w:r>
    </w:p>
    <w:p w14:paraId="4E899C16" w14:textId="77777777" w:rsidR="00907AE9" w:rsidRPr="00016C6E" w:rsidRDefault="00907AE9" w:rsidP="00907AE9">
      <w:pPr>
        <w:jc w:val="both"/>
        <w:rPr>
          <w:rFonts w:ascii="Georgia" w:hAnsi="Georgia"/>
          <w:sz w:val="16"/>
          <w:szCs w:val="18"/>
        </w:rPr>
      </w:pPr>
    </w:p>
    <w:p w14:paraId="1035C89E" w14:textId="77777777" w:rsidR="00907AE9" w:rsidRPr="00473290" w:rsidRDefault="00907AE9" w:rsidP="00907AE9">
      <w:pPr>
        <w:jc w:val="both"/>
        <w:rPr>
          <w:rFonts w:ascii="Georgia" w:hAnsi="Georgia"/>
          <w:b/>
          <w:bCs/>
          <w:color w:val="F28902" w:themeColor="text2"/>
          <w:sz w:val="22"/>
        </w:rPr>
      </w:pPr>
      <w:r w:rsidRPr="00473290">
        <w:rPr>
          <w:rFonts w:ascii="Georgia" w:hAnsi="Georgia"/>
          <w:b/>
          <w:bCs/>
          <w:color w:val="F28902" w:themeColor="text2"/>
          <w:sz w:val="22"/>
        </w:rPr>
        <w:t>C’est parce que cela semble impossible qu’il faut nous y atteler dès aujourd’hui !</w:t>
      </w:r>
    </w:p>
    <w:p w14:paraId="7A5E19F4" w14:textId="77777777" w:rsidR="00907AE9" w:rsidRPr="00016C6E" w:rsidRDefault="00907AE9" w:rsidP="00907AE9">
      <w:pPr>
        <w:jc w:val="both"/>
        <w:rPr>
          <w:rFonts w:ascii="Georgia" w:hAnsi="Georgia"/>
          <w:sz w:val="16"/>
          <w:szCs w:val="18"/>
        </w:rPr>
      </w:pPr>
    </w:p>
    <w:p w14:paraId="0716AD90" w14:textId="4095D96C" w:rsidR="00907AE9" w:rsidRDefault="00907AE9" w:rsidP="00907AE9">
      <w:pPr>
        <w:jc w:val="both"/>
        <w:rPr>
          <w:rFonts w:ascii="Georgia" w:hAnsi="Georgia"/>
          <w:sz w:val="22"/>
        </w:rPr>
      </w:pPr>
      <w:r>
        <w:rPr>
          <w:rFonts w:ascii="Georgia" w:hAnsi="Georgia"/>
          <w:sz w:val="22"/>
        </w:rPr>
        <w:t>L</w:t>
      </w:r>
      <w:r w:rsidRPr="007D74D4">
        <w:rPr>
          <w:rFonts w:ascii="Georgia" w:hAnsi="Georgia"/>
          <w:sz w:val="22"/>
        </w:rPr>
        <w:t xml:space="preserve">e </w:t>
      </w:r>
      <w:r w:rsidRPr="00473290">
        <w:rPr>
          <w:rFonts w:ascii="Georgia" w:hAnsi="Georgia"/>
          <w:b/>
          <w:bCs/>
          <w:color w:val="0070C0"/>
          <w:sz w:val="22"/>
        </w:rPr>
        <w:t>1</w:t>
      </w:r>
      <w:r w:rsidRPr="00473290">
        <w:rPr>
          <w:rFonts w:ascii="Georgia" w:hAnsi="Georgia"/>
          <w:b/>
          <w:bCs/>
          <w:color w:val="0070C0"/>
          <w:sz w:val="22"/>
          <w:vertAlign w:val="superscript"/>
        </w:rPr>
        <w:t>er</w:t>
      </w:r>
      <w:r w:rsidRPr="00473290">
        <w:rPr>
          <w:rFonts w:ascii="Georgia" w:hAnsi="Georgia"/>
          <w:b/>
          <w:bCs/>
          <w:color w:val="0070C0"/>
          <w:sz w:val="22"/>
        </w:rPr>
        <w:t xml:space="preserve"> programme du nouveau quinquennat du RAMEAU</w:t>
      </w:r>
      <w:r w:rsidR="00C64FAF">
        <w:rPr>
          <w:rFonts w:ascii="Georgia" w:hAnsi="Georgia"/>
          <w:b/>
          <w:bCs/>
          <w:color w:val="0070C0"/>
          <w:sz w:val="22"/>
        </w:rPr>
        <w:t xml:space="preserve">, </w:t>
      </w:r>
      <w:r w:rsidRPr="00473290">
        <w:rPr>
          <w:rFonts w:ascii="Georgia" w:hAnsi="Georgia"/>
          <w:b/>
          <w:bCs/>
          <w:color w:val="0070C0"/>
          <w:sz w:val="22"/>
        </w:rPr>
        <w:t>« Jeunes &amp; Territoires 2050 »</w:t>
      </w:r>
      <w:r w:rsidR="00C64FAF">
        <w:rPr>
          <w:rFonts w:ascii="Georgia" w:hAnsi="Georgia"/>
          <w:b/>
          <w:bCs/>
          <w:color w:val="0070C0"/>
          <w:sz w:val="22"/>
        </w:rPr>
        <w:t>, sera initié dès la rentrée de septembre 2022</w:t>
      </w:r>
      <w:r w:rsidRPr="00473290">
        <w:rPr>
          <w:rFonts w:ascii="Georgia" w:hAnsi="Georgia"/>
          <w:color w:val="0070C0"/>
          <w:sz w:val="22"/>
        </w:rPr>
        <w:t xml:space="preserve">. </w:t>
      </w:r>
      <w:r>
        <w:rPr>
          <w:rFonts w:ascii="Georgia" w:hAnsi="Georgia"/>
          <w:sz w:val="22"/>
        </w:rPr>
        <w:t>L</w:t>
      </w:r>
      <w:r w:rsidRPr="007D74D4">
        <w:rPr>
          <w:rFonts w:ascii="Georgia" w:hAnsi="Georgia"/>
          <w:sz w:val="22"/>
        </w:rPr>
        <w:t xml:space="preserve">’objectif est de répondre à la question : comment co-construire </w:t>
      </w:r>
      <w:r>
        <w:rPr>
          <w:rFonts w:ascii="Georgia" w:hAnsi="Georgia"/>
          <w:sz w:val="22"/>
        </w:rPr>
        <w:t>avec</w:t>
      </w:r>
      <w:r w:rsidRPr="007D74D4">
        <w:rPr>
          <w:rFonts w:ascii="Georgia" w:hAnsi="Georgia"/>
          <w:sz w:val="22"/>
        </w:rPr>
        <w:t xml:space="preserve"> les jeunes, symboles de l’Avenir, sur les Territoire, qui incarnent « l’intérêt général à portée de main », des Projets qui dépassent « l’entre soi » </w:t>
      </w:r>
      <w:r>
        <w:rPr>
          <w:rFonts w:ascii="Georgia" w:hAnsi="Georgia"/>
          <w:sz w:val="22"/>
        </w:rPr>
        <w:t>afin d’</w:t>
      </w:r>
      <w:r w:rsidRPr="007D74D4">
        <w:rPr>
          <w:rFonts w:ascii="Georgia" w:hAnsi="Georgia"/>
          <w:sz w:val="22"/>
        </w:rPr>
        <w:t>apprendre à (re)faire alliance « entre tous » ?</w:t>
      </w:r>
    </w:p>
    <w:p w14:paraId="3A2E4E0D" w14:textId="77777777" w:rsidR="0029716A" w:rsidRPr="0029716A" w:rsidRDefault="0029716A" w:rsidP="00907AE9">
      <w:pPr>
        <w:jc w:val="both"/>
        <w:rPr>
          <w:rFonts w:ascii="Georgia" w:hAnsi="Georgia"/>
          <w:sz w:val="16"/>
          <w:szCs w:val="18"/>
        </w:rPr>
      </w:pPr>
    </w:p>
    <w:p w14:paraId="074DF542" w14:textId="40926209" w:rsidR="00B665AB" w:rsidRDefault="00907AE9" w:rsidP="00B665AB">
      <w:pPr>
        <w:jc w:val="both"/>
      </w:pPr>
      <w:r w:rsidRPr="0029716A">
        <w:rPr>
          <w:rFonts w:ascii="Georgia" w:hAnsi="Georgia"/>
          <w:b/>
          <w:bCs/>
          <w:color w:val="F28902" w:themeColor="accent2"/>
          <w:sz w:val="22"/>
          <w:szCs w:val="28"/>
        </w:rPr>
        <w:t xml:space="preserve">Ensemble, mobilisons celles et ceux qui veulent faire le « pari de la confiance » d’un XXIème siècle plus fraternel, équitable et durable !  </w:t>
      </w:r>
    </w:p>
    <w:p w14:paraId="202B3B32" w14:textId="17D28ADE" w:rsidR="00A84B5E" w:rsidRPr="00F85D90" w:rsidRDefault="00B665AB" w:rsidP="00327966">
      <w:pPr>
        <w:pStyle w:val="Titre1"/>
      </w:pPr>
      <w:bookmarkStart w:id="36" w:name="_Toc112173801"/>
      <w:r>
        <w:lastRenderedPageBreak/>
        <w:t>En guise de conclusion </w:t>
      </w:r>
      <w:r w:rsidR="00347255">
        <w:t>-</w:t>
      </w:r>
      <w:r w:rsidR="00130759">
        <w:t xml:space="preserve"> </w:t>
      </w:r>
      <w:r w:rsidR="00420809">
        <w:t>Vers u</w:t>
      </w:r>
      <w:r w:rsidR="00130759">
        <w:t>n</w:t>
      </w:r>
      <w:r w:rsidR="00995C8A">
        <w:t xml:space="preserve"> </w:t>
      </w:r>
      <w:r w:rsidR="00913024">
        <w:t>« </w:t>
      </w:r>
      <w:r w:rsidR="00D9639C">
        <w:t xml:space="preserve">Récit </w:t>
      </w:r>
      <w:r w:rsidR="00130759">
        <w:t>partagé</w:t>
      </w:r>
      <w:r w:rsidR="00913024">
        <w:t> »</w:t>
      </w:r>
      <w:r w:rsidR="00420809">
        <w:t> !</w:t>
      </w:r>
      <w:bookmarkEnd w:id="36"/>
    </w:p>
    <w:p w14:paraId="63821D87" w14:textId="7B9805FB" w:rsidR="00D9639C" w:rsidRPr="00D9639C" w:rsidRDefault="00A84B5E" w:rsidP="00D9639C">
      <w:pPr>
        <w:spacing w:after="200"/>
        <w:jc w:val="center"/>
        <w:rPr>
          <w:b/>
          <w:bCs/>
          <w:noProof/>
          <w:color w:val="ED7D31"/>
          <w:sz w:val="32"/>
          <w:szCs w:val="32"/>
        </w:rPr>
      </w:pPr>
      <w:r>
        <w:rPr>
          <w:szCs w:val="22"/>
        </w:rPr>
        <w:br/>
      </w:r>
      <w:r w:rsidR="00D9639C" w:rsidRPr="00D9639C">
        <w:rPr>
          <w:noProof/>
        </w:rPr>
        <w:drawing>
          <wp:inline distT="0" distB="0" distL="0" distR="0" wp14:anchorId="794902DF" wp14:editId="1B5A5BA7">
            <wp:extent cx="4879658" cy="719147"/>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2487" cy="722512"/>
                    </a:xfrm>
                    <a:prstGeom prst="rect">
                      <a:avLst/>
                    </a:prstGeom>
                    <a:noFill/>
                    <a:ln>
                      <a:noFill/>
                    </a:ln>
                  </pic:spPr>
                </pic:pic>
              </a:graphicData>
            </a:graphic>
          </wp:inline>
        </w:drawing>
      </w:r>
      <w:r w:rsidR="00D9639C" w:rsidRPr="00D9639C">
        <w:rPr>
          <w:b/>
          <w:bCs/>
          <w:noProof/>
          <w:color w:val="ED7D31"/>
          <w:sz w:val="32"/>
          <w:szCs w:val="32"/>
        </w:rPr>
        <w:t>Valorisons l’engagement collectif au plus près des Territoires !</w:t>
      </w:r>
    </w:p>
    <w:p w14:paraId="433F17DB" w14:textId="77777777" w:rsidR="00D9639C" w:rsidRPr="00D9639C" w:rsidRDefault="00D9639C" w:rsidP="00D9639C">
      <w:pPr>
        <w:jc w:val="both"/>
        <w:rPr>
          <w:rFonts w:ascii="Georgia" w:eastAsia="Yu Mincho" w:hAnsi="Georgia" w:cs="Calibri"/>
          <w:i/>
          <w:iCs/>
          <w:sz w:val="20"/>
          <w:szCs w:val="20"/>
        </w:rPr>
      </w:pPr>
      <w:r w:rsidRPr="00D9639C">
        <w:rPr>
          <w:rFonts w:ascii="Georgia" w:eastAsia="Yu Mincho" w:hAnsi="Georgia" w:cs="Calibri"/>
          <w:b/>
          <w:bCs/>
          <w:color w:val="ED7D31"/>
          <w:sz w:val="36"/>
          <w:szCs w:val="36"/>
        </w:rPr>
        <w:t>« </w:t>
      </w:r>
      <w:r w:rsidRPr="00D9639C">
        <w:rPr>
          <w:rFonts w:ascii="Georgia" w:eastAsia="Yu Mincho" w:hAnsi="Georgia" w:cs="Calibri"/>
          <w:i/>
          <w:iCs/>
          <w:sz w:val="20"/>
          <w:szCs w:val="20"/>
        </w:rPr>
        <w:t>Toutes les Sociétés humaines, avec les crises systémiques, rentrent aujourd’hui dans une nouvelle période où les enjeux sanitaires, écologiques, numériques, économiques, financiers, migratoires, géopolitiques et territoriaux se conjuguent. Dans ce nouveau moment historique, les nations sont de plus en plus interdépendantes, et chacune doit répondre à ces défis vitaux de façon innovante à partir de leur singularité, façons d’être et de faire. L’ampleur des défis actuels rend le cours des choses plus instable, mais la réussite de chaque pays dépend de sa capacité à valoriser de façon cohérente ses atouts culturels, humains, économiques et techniques.</w:t>
      </w:r>
    </w:p>
    <w:p w14:paraId="66830918" w14:textId="77777777" w:rsidR="00D9639C" w:rsidRPr="00D9639C" w:rsidRDefault="00D9639C" w:rsidP="00D9639C">
      <w:pPr>
        <w:jc w:val="both"/>
        <w:rPr>
          <w:rFonts w:ascii="Georgia" w:eastAsia="Yu Mincho" w:hAnsi="Georgia" w:cs="Calibri"/>
          <w:i/>
          <w:iCs/>
          <w:sz w:val="14"/>
          <w:szCs w:val="14"/>
        </w:rPr>
      </w:pPr>
    </w:p>
    <w:p w14:paraId="4C00C412" w14:textId="77777777" w:rsidR="00D9639C" w:rsidRPr="00D9639C" w:rsidRDefault="00D9639C" w:rsidP="00D9639C">
      <w:pPr>
        <w:jc w:val="both"/>
        <w:rPr>
          <w:rFonts w:ascii="Georgia" w:eastAsia="Yu Mincho" w:hAnsi="Georgia" w:cs="Calibri"/>
          <w:i/>
          <w:iCs/>
          <w:sz w:val="20"/>
          <w:szCs w:val="20"/>
        </w:rPr>
      </w:pPr>
      <w:r w:rsidRPr="00D9639C">
        <w:rPr>
          <w:rFonts w:ascii="Georgia" w:eastAsia="Yu Mincho" w:hAnsi="Georgia" w:cs="Calibri"/>
          <w:i/>
          <w:iCs/>
          <w:sz w:val="20"/>
          <w:szCs w:val="20"/>
        </w:rPr>
        <w:t>En France, au quotidien sur les territoires, se mettent en place de plus en plus d’expérimentations innovantes pour réussir les transitions écologiques, économiques, sociales et numériques, ou pour réagir à des contraintes sanitaires telle que celle que nous vivons. Le déploiement, l’efficacité et la réussite de ces expériences de terrain prennent la forme d’alliances d’intérêt général entre acteurs et institutions de nature diverse autour d’enjeux communs. Associations, entreprises, collectivités locales, institutions, services de l’Etat et citoyens se regroupent, s’organisent autour d’un projet, d’une action concrète menée à partir d’un objectif, d’une vision, et de modalités d’organisations décidés ensemble au sein de lieux aux identités singulières.</w:t>
      </w:r>
    </w:p>
    <w:p w14:paraId="546EC506" w14:textId="77777777" w:rsidR="00D9639C" w:rsidRPr="00D9639C" w:rsidRDefault="00D9639C" w:rsidP="00D9639C">
      <w:pPr>
        <w:jc w:val="both"/>
        <w:rPr>
          <w:rFonts w:ascii="Georgia" w:eastAsia="Yu Mincho" w:hAnsi="Georgia" w:cs="Calibri"/>
          <w:i/>
          <w:iCs/>
          <w:sz w:val="14"/>
          <w:szCs w:val="14"/>
        </w:rPr>
      </w:pPr>
    </w:p>
    <w:p w14:paraId="388952E5" w14:textId="77777777" w:rsidR="00D9639C" w:rsidRPr="00D9639C" w:rsidRDefault="00D9639C" w:rsidP="00D9639C">
      <w:pPr>
        <w:jc w:val="both"/>
        <w:rPr>
          <w:rFonts w:ascii="Georgia" w:eastAsia="Yu Mincho" w:hAnsi="Georgia" w:cs="Calibri"/>
          <w:i/>
          <w:iCs/>
          <w:sz w:val="20"/>
          <w:szCs w:val="20"/>
        </w:rPr>
      </w:pPr>
      <w:r w:rsidRPr="00D9639C">
        <w:rPr>
          <w:rFonts w:ascii="Georgia" w:eastAsia="Yu Mincho" w:hAnsi="Georgia" w:cs="Calibri"/>
          <w:i/>
          <w:iCs/>
          <w:sz w:val="20"/>
          <w:szCs w:val="20"/>
        </w:rPr>
        <w:t xml:space="preserve">De ce processus d’alliances, de mises en commun des expériences et d’intelligence collective naît des solutions innovantes qui réactivent les dynamismes et ressources locales. </w:t>
      </w:r>
      <w:r w:rsidRPr="00D9639C">
        <w:rPr>
          <w:rFonts w:ascii="Georgia" w:eastAsia="Calibri-BoldItalic" w:hAnsi="Georgia" w:cs="Calibri"/>
          <w:i/>
          <w:iCs/>
          <w:color w:val="2F2B20"/>
          <w:sz w:val="20"/>
          <w:szCs w:val="20"/>
          <w:lang w:eastAsia="ja-JP"/>
        </w:rPr>
        <w:t>Les alliances permettent de s’assurer que leur création de valeur, ainsi que leur empreinte économique, sociale et écologique, congruent pour le développement harmonieux des territoires et de leurs habitants.</w:t>
      </w:r>
      <w:r w:rsidRPr="00D9639C">
        <w:rPr>
          <w:rFonts w:ascii="Georgia" w:eastAsia="Yu Mincho" w:hAnsi="Georgia" w:cs="Calibri"/>
          <w:i/>
          <w:iCs/>
          <w:sz w:val="20"/>
          <w:szCs w:val="20"/>
        </w:rPr>
        <w:t xml:space="preserve"> </w:t>
      </w:r>
      <w:r w:rsidRPr="00D9639C">
        <w:rPr>
          <w:rFonts w:ascii="Georgia" w:eastAsia="Calibri-BoldItalic" w:hAnsi="Georgia" w:cs="Calibri"/>
          <w:i/>
          <w:iCs/>
          <w:color w:val="2F2B20"/>
          <w:sz w:val="20"/>
          <w:szCs w:val="20"/>
          <w:lang w:eastAsia="ja-JP"/>
        </w:rPr>
        <w:t>Ce processus génère en retour une confiance entre acteurs, et une capacité de chacun - citoyen et responsable - de pouvoir peser sur le cours des choses et se réapproprier l’avenir.</w:t>
      </w:r>
    </w:p>
    <w:p w14:paraId="073DDB42" w14:textId="77777777" w:rsidR="00D9639C" w:rsidRPr="00D9639C" w:rsidRDefault="00D9639C" w:rsidP="00D9639C">
      <w:pPr>
        <w:autoSpaceDE w:val="0"/>
        <w:autoSpaceDN w:val="0"/>
        <w:adjustRightInd w:val="0"/>
        <w:jc w:val="both"/>
        <w:rPr>
          <w:rFonts w:ascii="Georgia" w:eastAsia="Calibri-BoldItalic" w:hAnsi="Georgia" w:cs="Calibri"/>
          <w:i/>
          <w:iCs/>
          <w:color w:val="2F2B20"/>
          <w:sz w:val="14"/>
          <w:szCs w:val="14"/>
          <w:lang w:eastAsia="ja-JP"/>
        </w:rPr>
      </w:pPr>
    </w:p>
    <w:p w14:paraId="6B113210" w14:textId="77777777" w:rsidR="00D9639C" w:rsidRPr="00D9639C" w:rsidRDefault="00D9639C" w:rsidP="00D9639C">
      <w:pPr>
        <w:autoSpaceDE w:val="0"/>
        <w:autoSpaceDN w:val="0"/>
        <w:adjustRightInd w:val="0"/>
        <w:jc w:val="both"/>
        <w:rPr>
          <w:rFonts w:ascii="Georgia" w:eastAsia="Calibri-BoldItalic" w:hAnsi="Georgia" w:cs="Calibri"/>
          <w:i/>
          <w:iCs/>
          <w:color w:val="2F2B20"/>
          <w:sz w:val="20"/>
          <w:szCs w:val="20"/>
          <w:lang w:eastAsia="ja-JP"/>
        </w:rPr>
      </w:pPr>
      <w:r w:rsidRPr="00D9639C">
        <w:rPr>
          <w:rFonts w:ascii="Georgia" w:eastAsia="Calibri-BoldItalic" w:hAnsi="Georgia" w:cs="Calibri"/>
          <w:i/>
          <w:iCs/>
          <w:color w:val="2F2B20"/>
          <w:sz w:val="20"/>
          <w:szCs w:val="20"/>
          <w:lang w:eastAsia="ja-JP"/>
        </w:rPr>
        <w:t>Cette horizontalité des alliances entre acteurs sur les territoires est un catalyseur d’énergie. Cela crée de la valeur, représente un gain de temps et mobilise des moyens frugaux. Le plein déploiement de cette dynamique vertueuse nécessite en parallèle que l’Etat retrouve sa capacité à se projeter dans l’avenir à partir d’axes stratégiques de moyen et long termes guidés par les grands choix politiques nationaux. Ces grandes orientations seront, en retour, éclairées par les retours d’expériences des alliances.</w:t>
      </w:r>
    </w:p>
    <w:p w14:paraId="0DBA8DC5" w14:textId="77777777" w:rsidR="00D9639C" w:rsidRPr="00D9639C" w:rsidRDefault="00D9639C" w:rsidP="00D9639C">
      <w:pPr>
        <w:autoSpaceDE w:val="0"/>
        <w:autoSpaceDN w:val="0"/>
        <w:adjustRightInd w:val="0"/>
        <w:jc w:val="both"/>
        <w:rPr>
          <w:rFonts w:ascii="Georgia" w:eastAsia="Calibri-BoldItalic" w:hAnsi="Georgia" w:cs="Calibri"/>
          <w:i/>
          <w:iCs/>
          <w:color w:val="2F2B20"/>
          <w:sz w:val="14"/>
          <w:szCs w:val="14"/>
          <w:lang w:eastAsia="ja-JP"/>
        </w:rPr>
      </w:pPr>
    </w:p>
    <w:p w14:paraId="48DD7F14" w14:textId="77777777" w:rsidR="00D9639C" w:rsidRPr="00D9639C" w:rsidRDefault="00D9639C" w:rsidP="00D9639C">
      <w:pPr>
        <w:autoSpaceDE w:val="0"/>
        <w:autoSpaceDN w:val="0"/>
        <w:adjustRightInd w:val="0"/>
        <w:jc w:val="both"/>
        <w:rPr>
          <w:rFonts w:ascii="Georgia" w:eastAsia="Calibri-BoldItalic" w:hAnsi="Georgia" w:cs="Calibri"/>
          <w:i/>
          <w:iCs/>
          <w:color w:val="2F2B20"/>
          <w:sz w:val="20"/>
          <w:szCs w:val="20"/>
          <w:lang w:eastAsia="ja-JP"/>
        </w:rPr>
      </w:pPr>
      <w:r w:rsidRPr="00D9639C">
        <w:rPr>
          <w:rFonts w:ascii="Georgia" w:eastAsia="Calibri-BoldItalic" w:hAnsi="Georgia" w:cs="Calibri"/>
          <w:i/>
          <w:iCs/>
          <w:color w:val="2F2B20"/>
          <w:sz w:val="20"/>
          <w:szCs w:val="20"/>
          <w:lang w:eastAsia="ja-JP"/>
        </w:rPr>
        <w:t xml:space="preserve">Cette complémentarité entre dynamiques horizontales des alliances au plan territorial et verticalité étatique de moyen et </w:t>
      </w:r>
      <w:proofErr w:type="gramStart"/>
      <w:r w:rsidRPr="00D9639C">
        <w:rPr>
          <w:rFonts w:ascii="Georgia" w:eastAsia="Calibri-BoldItalic" w:hAnsi="Georgia" w:cs="Calibri"/>
          <w:i/>
          <w:iCs/>
          <w:color w:val="2F2B20"/>
          <w:sz w:val="20"/>
          <w:szCs w:val="20"/>
          <w:lang w:eastAsia="ja-JP"/>
        </w:rPr>
        <w:t>long termes</w:t>
      </w:r>
      <w:proofErr w:type="gramEnd"/>
      <w:r w:rsidRPr="00D9639C">
        <w:rPr>
          <w:rFonts w:ascii="Georgia" w:eastAsia="Calibri-BoldItalic" w:hAnsi="Georgia" w:cs="Calibri"/>
          <w:i/>
          <w:iCs/>
          <w:color w:val="2F2B20"/>
          <w:sz w:val="20"/>
          <w:szCs w:val="20"/>
          <w:lang w:eastAsia="ja-JP"/>
        </w:rPr>
        <w:t xml:space="preserve"> est gage d’efficacité et d’harmonie pour relever les défis de la période. Les changements et innovations ne sembleront plus alors s’imposer de l’extérieur mais venir de ce que nous sommes. C’est la condition du retour de la confiance des citoyens et de la mise en mouvement des acteurs économiques et politiques.</w:t>
      </w:r>
    </w:p>
    <w:p w14:paraId="74610B2A" w14:textId="77777777" w:rsidR="00D9639C" w:rsidRPr="00D9639C" w:rsidRDefault="00D9639C" w:rsidP="00D9639C">
      <w:pPr>
        <w:jc w:val="both"/>
        <w:rPr>
          <w:rFonts w:ascii="Georgia" w:eastAsia="Calibri-BoldItalic" w:hAnsi="Georgia" w:cs="Calibri"/>
          <w:i/>
          <w:iCs/>
          <w:color w:val="2F2B20"/>
          <w:sz w:val="14"/>
          <w:szCs w:val="14"/>
          <w:lang w:eastAsia="ja-JP"/>
        </w:rPr>
      </w:pPr>
    </w:p>
    <w:p w14:paraId="49F62F7C" w14:textId="77777777" w:rsidR="00D9639C" w:rsidRPr="00D9639C" w:rsidRDefault="00D9639C" w:rsidP="00D9639C">
      <w:pPr>
        <w:jc w:val="both"/>
        <w:rPr>
          <w:rFonts w:ascii="Georgia" w:eastAsia="Yu Mincho" w:hAnsi="Georgia" w:cs="Calibri"/>
          <w:i/>
          <w:iCs/>
          <w:sz w:val="20"/>
          <w:szCs w:val="20"/>
        </w:rPr>
      </w:pPr>
      <w:r w:rsidRPr="00D9639C">
        <w:rPr>
          <w:rFonts w:ascii="Georgia" w:eastAsia="Yu Mincho" w:hAnsi="Georgia" w:cs="Calibri"/>
          <w:i/>
          <w:iCs/>
          <w:sz w:val="20"/>
          <w:szCs w:val="20"/>
        </w:rPr>
        <w:t xml:space="preserve">Cette réconciliation entre l’État et les alliances sur les territoires est d’autant plus cohérente et nécessaire que c’est bien la diversité des identités et richesses locales qui a amené la France à instituer un État devant voir loin pour assurer la cohérence et la cohésion des Français et des Territoires si singuliers. Les alliances sont les leviers innovants - ici et maintenant - de la nouvelle période, dans le sillon des grandes orientations stratégiques de l’État. </w:t>
      </w:r>
    </w:p>
    <w:p w14:paraId="0488912D" w14:textId="77777777" w:rsidR="00D9639C" w:rsidRPr="00D9639C" w:rsidRDefault="00D9639C" w:rsidP="00D9639C">
      <w:pPr>
        <w:jc w:val="both"/>
        <w:rPr>
          <w:rFonts w:ascii="Georgia" w:eastAsia="Yu Mincho" w:hAnsi="Georgia" w:cs="Calibri"/>
          <w:i/>
          <w:iCs/>
          <w:sz w:val="14"/>
          <w:szCs w:val="14"/>
        </w:rPr>
      </w:pPr>
    </w:p>
    <w:p w14:paraId="063618C2" w14:textId="77777777" w:rsidR="00D9639C" w:rsidRPr="00D9639C" w:rsidRDefault="00D9639C" w:rsidP="00D9639C">
      <w:pPr>
        <w:jc w:val="both"/>
        <w:rPr>
          <w:rFonts w:ascii="Georgia" w:eastAsia="Yu Mincho" w:hAnsi="Georgia" w:cs="Calibri"/>
          <w:i/>
          <w:iCs/>
          <w:sz w:val="20"/>
          <w:szCs w:val="20"/>
        </w:rPr>
      </w:pPr>
      <w:r w:rsidRPr="00D9639C">
        <w:rPr>
          <w:rFonts w:ascii="Georgia" w:eastAsia="Yu Mincho" w:hAnsi="Georgia" w:cs="Calibri"/>
          <w:i/>
          <w:iCs/>
          <w:sz w:val="20"/>
          <w:szCs w:val="20"/>
        </w:rPr>
        <w:t>Une Charte du « faire alliance » a été élaborée à partir des expériences d’alliances déjà éprouvées</w:t>
      </w:r>
      <w:r w:rsidRPr="00D9639C">
        <w:rPr>
          <w:rFonts w:ascii="Georgia" w:eastAsia="Yu Mincho" w:hAnsi="Georgia" w:cs="Calibri"/>
          <w:sz w:val="20"/>
          <w:szCs w:val="20"/>
        </w:rPr>
        <w:t xml:space="preserve"> p</w:t>
      </w:r>
      <w:r w:rsidRPr="00D9639C">
        <w:rPr>
          <w:rFonts w:ascii="Georgia" w:eastAsia="Yu Mincho" w:hAnsi="Georgia" w:cs="Calibri"/>
          <w:i/>
          <w:iCs/>
          <w:sz w:val="20"/>
          <w:szCs w:val="20"/>
        </w:rPr>
        <w:t>our valoriser la cohérence possible et les synergies entre alliances locales et visée stratégique nationale.</w:t>
      </w:r>
    </w:p>
    <w:p w14:paraId="4640AA64" w14:textId="0F0092A9" w:rsidR="002162D6" w:rsidRPr="002162D6" w:rsidRDefault="00D9639C" w:rsidP="00B665AB">
      <w:pPr>
        <w:jc w:val="both"/>
      </w:pPr>
      <w:r w:rsidRPr="00D9639C">
        <w:rPr>
          <w:rFonts w:ascii="Georgia" w:eastAsia="Yu Mincho" w:hAnsi="Georgia" w:cs="Calibri"/>
          <w:b/>
          <w:bCs/>
          <w:i/>
          <w:iCs/>
          <w:color w:val="4472C4"/>
          <w:sz w:val="20"/>
          <w:szCs w:val="20"/>
        </w:rPr>
        <w:t>Ensemble, valorisons notre capacité à « faire alliance » !</w:t>
      </w:r>
      <w:r w:rsidRPr="00D9639C">
        <w:rPr>
          <w:rFonts w:ascii="Georgia" w:eastAsia="Yu Mincho" w:hAnsi="Georgia" w:cs="Calibri"/>
          <w:b/>
          <w:bCs/>
          <w:color w:val="4472C4"/>
          <w:sz w:val="36"/>
          <w:szCs w:val="36"/>
        </w:rPr>
        <w:t> </w:t>
      </w:r>
      <w:r w:rsidRPr="00D9639C">
        <w:rPr>
          <w:rFonts w:ascii="Georgia" w:eastAsia="Yu Mincho" w:hAnsi="Georgia" w:cs="Calibri"/>
          <w:b/>
          <w:bCs/>
          <w:color w:val="ED7D31"/>
          <w:sz w:val="36"/>
          <w:szCs w:val="36"/>
        </w:rPr>
        <w:t>»</w:t>
      </w:r>
    </w:p>
    <w:sectPr w:rsidR="002162D6" w:rsidRPr="002162D6" w:rsidSect="00C43A3C">
      <w:footerReference w:type="first" r:id="rId3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DE1E1" w14:textId="77777777" w:rsidR="00B20C38" w:rsidRDefault="00B20C38" w:rsidP="00715598">
      <w:r>
        <w:separator/>
      </w:r>
    </w:p>
  </w:endnote>
  <w:endnote w:type="continuationSeparator" w:id="0">
    <w:p w14:paraId="18CB7998" w14:textId="77777777" w:rsidR="00B20C38" w:rsidRDefault="00B20C38" w:rsidP="0071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Klinic Slab Book">
    <w:altName w:val="Arial"/>
    <w:panose1 w:val="00000000000000000000"/>
    <w:charset w:val="00"/>
    <w:family w:val="modern"/>
    <w:notTrueType/>
    <w:pitch w:val="variable"/>
    <w:sig w:usb0="00000001"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swiss"/>
    <w:pitch w:val="variable"/>
    <w:sig w:usb0="E00002FF" w:usb1="1200A1FF" w:usb2="00000001" w:usb3="00000000" w:csb0="0000019F" w:csb1="00000000"/>
  </w:font>
  <w:font w:name="Inter Light">
    <w:altName w:val="Calibri"/>
    <w:charset w:val="00"/>
    <w:family w:val="swiss"/>
    <w:pitch w:val="variable"/>
    <w:sig w:usb0="E00002FF" w:usb1="1200A1FF" w:usb2="00000001" w:usb3="00000000" w:csb0="0000019F" w:csb1="00000000"/>
  </w:font>
  <w:font w:name="HelveticaNeueLTPro-B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B623" w14:textId="2B2FC143" w:rsidR="00C70D35" w:rsidRPr="009C3F8E" w:rsidRDefault="00C70D35" w:rsidP="009C3F8E">
    <w:pPr>
      <w:pStyle w:val="Pieddepage"/>
      <w:tabs>
        <w:tab w:val="clear" w:pos="9072"/>
        <w:tab w:val="right" w:pos="10206"/>
      </w:tabs>
      <w:ind w:left="-567"/>
      <w:rPr>
        <w:color w:val="A6A6A6"/>
        <w:sz w:val="18"/>
      </w:rPr>
    </w:pPr>
    <w:r w:rsidRPr="00715598">
      <w:rPr>
        <w:color w:val="A6A6A6"/>
        <w:sz w:val="16"/>
      </w:rPr>
      <w:t xml:space="preserve">© Association Le RAMEAU – 1, allée Charles V – 94300 Vincennes –Tél 01-53-66-99-70 - </w:t>
    </w:r>
    <w:hyperlink r:id="rId1">
      <w:r w:rsidRPr="008438CF">
        <w:rPr>
          <w:rStyle w:val="LienInternet"/>
          <w:color w:val="A6A6A6" w:themeColor="background2" w:themeShade="A6"/>
          <w:sz w:val="16"/>
        </w:rPr>
        <w:t>www.lerameau.fr</w:t>
      </w:r>
    </w:hyperlink>
    <w:r>
      <w:rPr>
        <w:color w:val="A6A6A6"/>
        <w:sz w:val="18"/>
      </w:rPr>
      <w:tab/>
      <w:t xml:space="preserve">p. </w:t>
    </w:r>
    <w:r w:rsidRPr="00E02699">
      <w:rPr>
        <w:color w:val="A6A6A6"/>
        <w:sz w:val="18"/>
      </w:rPr>
      <w:fldChar w:fldCharType="begin"/>
    </w:r>
    <w:r w:rsidRPr="00E02699">
      <w:rPr>
        <w:color w:val="A6A6A6"/>
        <w:sz w:val="18"/>
      </w:rPr>
      <w:instrText>PAGE   \* MERGEFORMAT</w:instrText>
    </w:r>
    <w:r w:rsidRPr="00E02699">
      <w:rPr>
        <w:color w:val="A6A6A6"/>
        <w:sz w:val="18"/>
      </w:rPr>
      <w:fldChar w:fldCharType="separate"/>
    </w:r>
    <w:r>
      <w:rPr>
        <w:noProof/>
        <w:color w:val="A6A6A6"/>
        <w:sz w:val="18"/>
      </w:rPr>
      <w:t>35</w:t>
    </w:r>
    <w:r w:rsidRPr="00E02699">
      <w:rPr>
        <w:color w:val="A6A6A6"/>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B225" w14:textId="77777777" w:rsidR="00C70D35" w:rsidRDefault="00C70D35" w:rsidP="00A85512">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2692" w14:textId="6B27DF80" w:rsidR="00C70D35" w:rsidRPr="009C3F8E" w:rsidRDefault="00C70D35" w:rsidP="003B1ACF">
    <w:pPr>
      <w:pStyle w:val="Pieddepage"/>
      <w:jc w:val="center"/>
      <w:rPr>
        <w:rFonts w:ascii="Georgia" w:hAnsi="Georgia"/>
      </w:rPr>
    </w:pPr>
    <w:r w:rsidRPr="009C3F8E">
      <w:rPr>
        <w:rFonts w:ascii="Georgia" w:hAnsi="Georgia"/>
        <w:color w:val="A6A6A6"/>
        <w:sz w:val="16"/>
        <w:szCs w:val="16"/>
      </w:rPr>
      <w:t>© Le RAMEAU – 1, allée Charles V – 94300 Vincennes –Tél 01-53-66-99-70 - www.lerameau.fr</w:t>
    </w:r>
    <w:r w:rsidRPr="009C3F8E">
      <w:rPr>
        <w:rStyle w:val="LienInternet"/>
        <w:rFonts w:ascii="Georgia" w:hAnsi="Georgia"/>
        <w:sz w:val="16"/>
        <w:szCs w:val="16"/>
        <w:u w:val="none"/>
      </w:rPr>
      <w:tab/>
    </w:r>
    <w:sdt>
      <w:sdtPr>
        <w:rPr>
          <w:rFonts w:ascii="Georgia" w:hAnsi="Georgia"/>
          <w:color w:val="A6A6A6"/>
          <w:sz w:val="16"/>
          <w:szCs w:val="16"/>
        </w:rPr>
        <w:id w:val="-649209428"/>
        <w:docPartObj>
          <w:docPartGallery w:val="Page Numbers (Bottom of Page)"/>
          <w:docPartUnique/>
        </w:docPartObj>
      </w:sdtPr>
      <w:sdtEndPr/>
      <w:sdtContent>
        <w:r w:rsidRPr="009C3F8E">
          <w:rPr>
            <w:rFonts w:ascii="Georgia" w:hAnsi="Georgia"/>
            <w:color w:val="A6A6A6"/>
            <w:sz w:val="16"/>
            <w:szCs w:val="16"/>
          </w:rPr>
          <w:fldChar w:fldCharType="begin"/>
        </w:r>
        <w:r w:rsidRPr="009C3F8E">
          <w:rPr>
            <w:rFonts w:ascii="Georgia" w:hAnsi="Georgia"/>
            <w:color w:val="A6A6A6"/>
            <w:sz w:val="16"/>
            <w:szCs w:val="16"/>
          </w:rPr>
          <w:instrText>PAGE   \* MERGEFORMAT</w:instrText>
        </w:r>
        <w:r w:rsidRPr="009C3F8E">
          <w:rPr>
            <w:rFonts w:ascii="Georgia" w:hAnsi="Georgia"/>
            <w:color w:val="A6A6A6"/>
            <w:sz w:val="16"/>
            <w:szCs w:val="16"/>
          </w:rPr>
          <w:fldChar w:fldCharType="separate"/>
        </w:r>
        <w:r w:rsidRPr="009C3F8E">
          <w:rPr>
            <w:rFonts w:ascii="Georgia" w:hAnsi="Georgia"/>
            <w:noProof/>
            <w:color w:val="A6A6A6"/>
            <w:sz w:val="16"/>
            <w:szCs w:val="16"/>
          </w:rPr>
          <w:t>39</w:t>
        </w:r>
        <w:r w:rsidRPr="009C3F8E">
          <w:rPr>
            <w:rFonts w:ascii="Georgia" w:hAnsi="Georgia"/>
            <w:color w:val="A6A6A6"/>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FA0B3" w14:textId="77777777" w:rsidR="00B20C38" w:rsidRDefault="00B20C38" w:rsidP="00715598">
      <w:r>
        <w:separator/>
      </w:r>
    </w:p>
  </w:footnote>
  <w:footnote w:type="continuationSeparator" w:id="0">
    <w:p w14:paraId="2F0689A9" w14:textId="77777777" w:rsidR="00B20C38" w:rsidRDefault="00B20C38" w:rsidP="00715598">
      <w:r>
        <w:continuationSeparator/>
      </w:r>
    </w:p>
  </w:footnote>
  <w:footnote w:id="1">
    <w:p w14:paraId="6F6A3742" w14:textId="77777777" w:rsidR="00B93A68" w:rsidRDefault="00B93A68" w:rsidP="00B93A68">
      <w:pPr>
        <w:rPr>
          <w:rFonts w:asciiTheme="minorHAnsi" w:hAnsiTheme="minorHAnsi"/>
          <w:color w:val="7F7F7F"/>
          <w:sz w:val="16"/>
          <w:szCs w:val="16"/>
        </w:rPr>
      </w:pPr>
      <w:r>
        <w:rPr>
          <w:sz w:val="16"/>
          <w:szCs w:val="16"/>
          <w:vertAlign w:val="superscript"/>
        </w:rPr>
        <w:footnoteRef/>
      </w:r>
      <w:r>
        <w:rPr>
          <w:color w:val="7F7F7F"/>
          <w:sz w:val="16"/>
          <w:szCs w:val="16"/>
        </w:rPr>
        <w:t xml:space="preserve"> Etude IMPACT-Citoyens (</w:t>
      </w:r>
      <w:proofErr w:type="spellStart"/>
      <w:r>
        <w:rPr>
          <w:color w:val="7F7F7F"/>
          <w:sz w:val="16"/>
          <w:szCs w:val="16"/>
        </w:rPr>
        <w:t>Comisis</w:t>
      </w:r>
      <w:proofErr w:type="spellEnd"/>
      <w:r>
        <w:rPr>
          <w:color w:val="7F7F7F"/>
          <w:sz w:val="16"/>
          <w:szCs w:val="16"/>
        </w:rPr>
        <w:t xml:space="preserve"> &amp; Opinion </w:t>
      </w:r>
      <w:proofErr w:type="spellStart"/>
      <w:r>
        <w:rPr>
          <w:color w:val="7F7F7F"/>
          <w:sz w:val="16"/>
          <w:szCs w:val="16"/>
        </w:rPr>
        <w:t>Way</w:t>
      </w:r>
      <w:proofErr w:type="spellEnd"/>
      <w:r>
        <w:rPr>
          <w:color w:val="7F7F7F"/>
          <w:sz w:val="16"/>
          <w:szCs w:val="16"/>
        </w:rPr>
        <w:t>, octobre 2019 et mai 2020)</w:t>
      </w:r>
    </w:p>
  </w:footnote>
  <w:footnote w:id="2">
    <w:p w14:paraId="58D6CF85" w14:textId="77777777" w:rsidR="00B93A68" w:rsidRDefault="00B93A68" w:rsidP="00B93A68">
      <w:pPr>
        <w:rPr>
          <w:color w:val="7F7F7F"/>
          <w:sz w:val="16"/>
          <w:szCs w:val="16"/>
        </w:rPr>
      </w:pPr>
      <w:r>
        <w:rPr>
          <w:sz w:val="16"/>
          <w:szCs w:val="16"/>
          <w:vertAlign w:val="superscript"/>
        </w:rPr>
        <w:footnoteRef/>
      </w:r>
      <w:r>
        <w:rPr>
          <w:color w:val="7F7F7F"/>
          <w:sz w:val="16"/>
          <w:szCs w:val="16"/>
        </w:rPr>
        <w:t xml:space="preserve"> Etude IMPACT-Elus locaux (</w:t>
      </w:r>
      <w:proofErr w:type="spellStart"/>
      <w:r>
        <w:rPr>
          <w:color w:val="7F7F7F"/>
          <w:sz w:val="16"/>
          <w:szCs w:val="16"/>
        </w:rPr>
        <w:t>Comisis</w:t>
      </w:r>
      <w:proofErr w:type="spellEnd"/>
      <w:r>
        <w:rPr>
          <w:color w:val="7F7F7F"/>
          <w:sz w:val="16"/>
          <w:szCs w:val="16"/>
        </w:rPr>
        <w:t xml:space="preserve"> &amp; Opinion </w:t>
      </w:r>
      <w:proofErr w:type="spellStart"/>
      <w:r>
        <w:rPr>
          <w:color w:val="7F7F7F"/>
          <w:sz w:val="16"/>
          <w:szCs w:val="16"/>
        </w:rPr>
        <w:t>Way</w:t>
      </w:r>
      <w:proofErr w:type="spellEnd"/>
      <w:r>
        <w:rPr>
          <w:color w:val="7F7F7F"/>
          <w:sz w:val="16"/>
          <w:szCs w:val="16"/>
        </w:rPr>
        <w:t>, novembre 2020)</w:t>
      </w:r>
    </w:p>
  </w:footnote>
  <w:footnote w:id="3">
    <w:p w14:paraId="43E3F490" w14:textId="77777777" w:rsidR="00B93A68" w:rsidRDefault="00B93A68" w:rsidP="00B93A68">
      <w:pPr>
        <w:rPr>
          <w:color w:val="7F7F7F"/>
          <w:sz w:val="16"/>
          <w:szCs w:val="16"/>
        </w:rPr>
      </w:pPr>
      <w:r>
        <w:rPr>
          <w:sz w:val="16"/>
          <w:szCs w:val="16"/>
          <w:vertAlign w:val="superscript"/>
        </w:rPr>
        <w:footnoteRef/>
      </w:r>
      <w:r>
        <w:rPr>
          <w:color w:val="7F7F7F"/>
          <w:sz w:val="16"/>
          <w:szCs w:val="16"/>
        </w:rPr>
        <w:t xml:space="preserve"> Etude IMPACT-Entreprises (</w:t>
      </w:r>
      <w:proofErr w:type="spellStart"/>
      <w:r>
        <w:rPr>
          <w:color w:val="7F7F7F"/>
          <w:sz w:val="16"/>
          <w:szCs w:val="16"/>
        </w:rPr>
        <w:t>Comisis</w:t>
      </w:r>
      <w:proofErr w:type="spellEnd"/>
      <w:r>
        <w:rPr>
          <w:color w:val="7F7F7F"/>
          <w:sz w:val="16"/>
          <w:szCs w:val="16"/>
        </w:rPr>
        <w:t xml:space="preserve"> &amp; Opinion </w:t>
      </w:r>
      <w:proofErr w:type="spellStart"/>
      <w:r>
        <w:rPr>
          <w:color w:val="7F7F7F"/>
          <w:sz w:val="16"/>
          <w:szCs w:val="16"/>
        </w:rPr>
        <w:t>Way</w:t>
      </w:r>
      <w:proofErr w:type="spellEnd"/>
      <w:r>
        <w:rPr>
          <w:color w:val="7F7F7F"/>
          <w:sz w:val="16"/>
          <w:szCs w:val="16"/>
        </w:rPr>
        <w:t>, septembre 2021)</w:t>
      </w:r>
    </w:p>
  </w:footnote>
  <w:footnote w:id="4">
    <w:p w14:paraId="1B2A0A96" w14:textId="77777777" w:rsidR="00B93A68" w:rsidRDefault="00B93A68" w:rsidP="00B93A68">
      <w:pPr>
        <w:rPr>
          <w:color w:val="7F7F7F"/>
          <w:sz w:val="16"/>
          <w:szCs w:val="16"/>
        </w:rPr>
      </w:pPr>
      <w:r>
        <w:rPr>
          <w:sz w:val="16"/>
          <w:szCs w:val="16"/>
          <w:vertAlign w:val="superscript"/>
        </w:rPr>
        <w:footnoteRef/>
      </w:r>
      <w:r>
        <w:rPr>
          <w:color w:val="7F7F7F"/>
          <w:sz w:val="16"/>
          <w:szCs w:val="16"/>
        </w:rPr>
        <w:t xml:space="preserve"> Etude IMPACT-Associations (</w:t>
      </w:r>
      <w:proofErr w:type="spellStart"/>
      <w:r>
        <w:rPr>
          <w:color w:val="7F7F7F"/>
          <w:sz w:val="16"/>
          <w:szCs w:val="16"/>
        </w:rPr>
        <w:t>Comisis</w:t>
      </w:r>
      <w:proofErr w:type="spellEnd"/>
      <w:r>
        <w:rPr>
          <w:color w:val="7F7F7F"/>
          <w:sz w:val="16"/>
          <w:szCs w:val="16"/>
        </w:rPr>
        <w:t xml:space="preserve"> &amp; Opinion </w:t>
      </w:r>
      <w:proofErr w:type="spellStart"/>
      <w:r>
        <w:rPr>
          <w:color w:val="7F7F7F"/>
          <w:sz w:val="16"/>
          <w:szCs w:val="16"/>
        </w:rPr>
        <w:t>Way</w:t>
      </w:r>
      <w:proofErr w:type="spellEnd"/>
      <w:r>
        <w:rPr>
          <w:color w:val="7F7F7F"/>
          <w:sz w:val="16"/>
          <w:szCs w:val="16"/>
        </w:rPr>
        <w:t>, septembre 2021)</w:t>
      </w:r>
    </w:p>
  </w:footnote>
  <w:footnote w:id="5">
    <w:p w14:paraId="36E4E0E7" w14:textId="77777777" w:rsidR="00B93A68" w:rsidRDefault="00B93A68" w:rsidP="00B93A68">
      <w:pPr>
        <w:rPr>
          <w:color w:val="7F7F7F"/>
          <w:sz w:val="16"/>
          <w:szCs w:val="16"/>
        </w:rPr>
      </w:pPr>
      <w:r>
        <w:rPr>
          <w:sz w:val="16"/>
          <w:szCs w:val="16"/>
          <w:vertAlign w:val="superscript"/>
        </w:rPr>
        <w:footnoteRef/>
      </w:r>
      <w:r>
        <w:rPr>
          <w:color w:val="7F7F7F"/>
          <w:sz w:val="16"/>
          <w:szCs w:val="16"/>
        </w:rPr>
        <w:t xml:space="preserve"> Etude IMPACT-Fondations (</w:t>
      </w:r>
      <w:proofErr w:type="spellStart"/>
      <w:r>
        <w:rPr>
          <w:color w:val="7F7F7F"/>
          <w:sz w:val="16"/>
          <w:szCs w:val="16"/>
        </w:rPr>
        <w:t>Comisis</w:t>
      </w:r>
      <w:proofErr w:type="spellEnd"/>
      <w:r>
        <w:rPr>
          <w:color w:val="7F7F7F"/>
          <w:sz w:val="16"/>
          <w:szCs w:val="16"/>
        </w:rPr>
        <w:t xml:space="preserve"> &amp; Opinion </w:t>
      </w:r>
      <w:proofErr w:type="spellStart"/>
      <w:r>
        <w:rPr>
          <w:color w:val="7F7F7F"/>
          <w:sz w:val="16"/>
          <w:szCs w:val="16"/>
        </w:rPr>
        <w:t>Way</w:t>
      </w:r>
      <w:proofErr w:type="spellEnd"/>
      <w:r>
        <w:rPr>
          <w:color w:val="7F7F7F"/>
          <w:sz w:val="16"/>
          <w:szCs w:val="16"/>
        </w:rPr>
        <w:t>, septembre 2021)</w:t>
      </w:r>
    </w:p>
  </w:footnote>
  <w:footnote w:id="6">
    <w:p w14:paraId="0594D18B" w14:textId="77777777" w:rsidR="00B93A68" w:rsidRPr="00A36A71" w:rsidRDefault="00B93A68" w:rsidP="00B93A68">
      <w:pPr>
        <w:pStyle w:val="Notedebasdepage"/>
        <w:rPr>
          <w:rFonts w:cstheme="minorHAnsi"/>
          <w:color w:val="7F7F7F" w:themeColor="text1" w:themeTint="80"/>
          <w:sz w:val="16"/>
          <w:szCs w:val="16"/>
        </w:rPr>
      </w:pPr>
      <w:r w:rsidRPr="00A36A71">
        <w:rPr>
          <w:rStyle w:val="Appelnotedebasdep"/>
          <w:rFonts w:cstheme="minorHAnsi"/>
          <w:color w:val="7F7F7F" w:themeColor="text1" w:themeTint="80"/>
          <w:sz w:val="16"/>
          <w:szCs w:val="16"/>
        </w:rPr>
        <w:footnoteRef/>
      </w:r>
      <w:r w:rsidRPr="00A36A71">
        <w:rPr>
          <w:rFonts w:cstheme="minorHAnsi"/>
          <w:color w:val="7F7F7F" w:themeColor="text1" w:themeTint="80"/>
          <w:sz w:val="16"/>
          <w:szCs w:val="16"/>
        </w:rPr>
        <w:t xml:space="preserve"> </w:t>
      </w:r>
      <w:r w:rsidRPr="00A36A71">
        <w:rPr>
          <w:rFonts w:eastAsia="Inter" w:cstheme="minorHAnsi"/>
          <w:color w:val="7F7F7F" w:themeColor="text1" w:themeTint="80"/>
          <w:sz w:val="16"/>
          <w:szCs w:val="16"/>
        </w:rPr>
        <w:t>70 M€ sur les projets à impact, 15 M€ d’ingénierie, 8 M€ de recherche, 5 M€ de capitalisation et 2 M€ d’investissements</w:t>
      </w:r>
    </w:p>
  </w:footnote>
  <w:footnote w:id="7">
    <w:p w14:paraId="393769E2" w14:textId="77777777" w:rsidR="00B93A68" w:rsidRPr="00A36A71" w:rsidRDefault="00B93A68" w:rsidP="00B93A68">
      <w:pPr>
        <w:pStyle w:val="Notedebasdepage"/>
        <w:rPr>
          <w:rFonts w:cstheme="minorBidi"/>
          <w:color w:val="7F7F7F" w:themeColor="text1" w:themeTint="80"/>
          <w:sz w:val="16"/>
          <w:szCs w:val="16"/>
        </w:rPr>
      </w:pPr>
      <w:r w:rsidRPr="00A36A71">
        <w:rPr>
          <w:rStyle w:val="Appelnotedebasdep"/>
          <w:color w:val="7F7F7F" w:themeColor="text1" w:themeTint="80"/>
          <w:sz w:val="16"/>
          <w:szCs w:val="16"/>
        </w:rPr>
        <w:footnoteRef/>
      </w:r>
      <w:r w:rsidRPr="00A36A71">
        <w:rPr>
          <w:color w:val="7F7F7F" w:themeColor="text1" w:themeTint="80"/>
          <w:sz w:val="16"/>
          <w:szCs w:val="16"/>
        </w:rPr>
        <w:t xml:space="preserve"> L’Observatoire des partenariats publie en 2022 la 1</w:t>
      </w:r>
      <w:r w:rsidRPr="00A36A71">
        <w:rPr>
          <w:color w:val="7F7F7F" w:themeColor="text1" w:themeTint="80"/>
          <w:sz w:val="16"/>
          <w:szCs w:val="16"/>
          <w:vertAlign w:val="superscript"/>
        </w:rPr>
        <w:t>ère</w:t>
      </w:r>
      <w:r w:rsidRPr="00A36A71">
        <w:rPr>
          <w:color w:val="7F7F7F" w:themeColor="text1" w:themeTint="80"/>
          <w:sz w:val="16"/>
          <w:szCs w:val="16"/>
        </w:rPr>
        <w:t xml:space="preserve"> étude d’impact du « faire alliance » à l’échelle d’un pays</w:t>
      </w:r>
    </w:p>
  </w:footnote>
  <w:footnote w:id="8">
    <w:p w14:paraId="1DE5D946" w14:textId="77777777" w:rsidR="00B93A68" w:rsidRPr="00A36A71" w:rsidRDefault="00B93A68" w:rsidP="00B93A68">
      <w:pPr>
        <w:pStyle w:val="Notedebasdepage"/>
        <w:rPr>
          <w:color w:val="7F7F7F" w:themeColor="text1" w:themeTint="80"/>
          <w:sz w:val="16"/>
          <w:szCs w:val="16"/>
        </w:rPr>
      </w:pPr>
      <w:r w:rsidRPr="00A36A71">
        <w:rPr>
          <w:rStyle w:val="Appelnotedebasdep"/>
          <w:color w:val="7F7F7F" w:themeColor="text1" w:themeTint="80"/>
          <w:sz w:val="16"/>
          <w:szCs w:val="16"/>
        </w:rPr>
        <w:footnoteRef/>
      </w:r>
      <w:r w:rsidRPr="00A36A71">
        <w:rPr>
          <w:color w:val="7F7F7F" w:themeColor="text1" w:themeTint="80"/>
          <w:sz w:val="16"/>
          <w:szCs w:val="16"/>
        </w:rPr>
        <w:t xml:space="preserve"> https://www.associations.gouv.fr/bilan-de-2-ans-de-cheminement-collectif.html</w:t>
      </w:r>
    </w:p>
  </w:footnote>
  <w:footnote w:id="9">
    <w:p w14:paraId="0A6555FD" w14:textId="77777777" w:rsidR="00C70D35" w:rsidRDefault="00C70D35" w:rsidP="00DA0C2C">
      <w:pPr>
        <w:pStyle w:val="Notedebasdepage"/>
        <w:rPr>
          <w:rFonts w:asciiTheme="minorHAnsi" w:eastAsiaTheme="minorHAnsi" w:hAnsiTheme="minorHAnsi"/>
          <w:color w:val="7F7F7F" w:themeColor="text1" w:themeTint="80"/>
          <w:sz w:val="16"/>
          <w:lang w:eastAsia="en-US"/>
        </w:rPr>
      </w:pPr>
      <w:r>
        <w:rPr>
          <w:color w:val="7F7F7F" w:themeColor="text1" w:themeTint="80"/>
          <w:sz w:val="16"/>
          <w:vertAlign w:val="superscript"/>
        </w:rPr>
        <w:footnoteRef/>
      </w:r>
      <w:r>
        <w:rPr>
          <w:color w:val="7F7F7F" w:themeColor="text1" w:themeTint="80"/>
          <w:sz w:val="16"/>
        </w:rPr>
        <w:t xml:space="preserve"> Voir Présentation de la méthode de recherche du RAMEAU (Le RAMEAU, février 2018)</w:t>
      </w:r>
    </w:p>
  </w:footnote>
  <w:footnote w:id="10">
    <w:p w14:paraId="3777460C" w14:textId="2CB0FE39" w:rsidR="004B0307" w:rsidRPr="00D9639C" w:rsidRDefault="004B0307">
      <w:pPr>
        <w:pStyle w:val="Notedebasdepage"/>
        <w:rPr>
          <w:color w:val="7F7F7F" w:themeColor="text1" w:themeTint="80"/>
          <w:sz w:val="16"/>
          <w:szCs w:val="16"/>
        </w:rPr>
      </w:pPr>
      <w:r w:rsidRPr="00D9639C">
        <w:rPr>
          <w:rStyle w:val="Appelnotedebasdep"/>
          <w:color w:val="525252" w:themeColor="accent1" w:themeShade="80"/>
          <w:sz w:val="16"/>
          <w:szCs w:val="16"/>
        </w:rPr>
        <w:footnoteRef/>
      </w:r>
      <w:r w:rsidRPr="00D9639C">
        <w:rPr>
          <w:color w:val="525252" w:themeColor="accent1" w:themeShade="80"/>
          <w:sz w:val="16"/>
          <w:szCs w:val="16"/>
        </w:rPr>
        <w:t xml:space="preserve"> </w:t>
      </w:r>
      <w:r w:rsidR="000F61B1">
        <w:rPr>
          <w:color w:val="7F7F7F" w:themeColor="text1" w:themeTint="80"/>
          <w:sz w:val="16"/>
          <w:szCs w:val="16"/>
        </w:rPr>
        <w:t xml:space="preserve">Voir </w:t>
      </w:r>
      <w:r w:rsidR="00347255">
        <w:rPr>
          <w:color w:val="7F7F7F" w:themeColor="text1" w:themeTint="80"/>
          <w:sz w:val="16"/>
          <w:szCs w:val="16"/>
        </w:rPr>
        <w:t xml:space="preserve">Note de synthèse </w:t>
      </w:r>
      <w:proofErr w:type="gramStart"/>
      <w:r w:rsidR="00347255">
        <w:rPr>
          <w:color w:val="7F7F7F" w:themeColor="text1" w:themeTint="80"/>
          <w:sz w:val="16"/>
          <w:szCs w:val="16"/>
        </w:rPr>
        <w:t>« </w:t>
      </w:r>
      <w:r w:rsidRPr="00D9639C">
        <w:rPr>
          <w:color w:val="7F7F7F" w:themeColor="text1" w:themeTint="80"/>
          <w:sz w:val="16"/>
          <w:szCs w:val="16"/>
        </w:rPr>
        <w:t xml:space="preserve"> Le</w:t>
      </w:r>
      <w:r w:rsidR="000F61B1">
        <w:rPr>
          <w:color w:val="7F7F7F" w:themeColor="text1" w:themeTint="80"/>
          <w:sz w:val="16"/>
          <w:szCs w:val="16"/>
        </w:rPr>
        <w:t>s</w:t>
      </w:r>
      <w:proofErr w:type="gramEnd"/>
      <w:r w:rsidR="000F61B1">
        <w:rPr>
          <w:color w:val="7F7F7F" w:themeColor="text1" w:themeTint="80"/>
          <w:sz w:val="16"/>
          <w:szCs w:val="16"/>
        </w:rPr>
        <w:t xml:space="preserve"> 3 </w:t>
      </w:r>
      <w:r w:rsidRPr="00D9639C">
        <w:rPr>
          <w:color w:val="7F7F7F" w:themeColor="text1" w:themeTint="80"/>
          <w:sz w:val="16"/>
          <w:szCs w:val="16"/>
        </w:rPr>
        <w:t>Récit</w:t>
      </w:r>
      <w:r w:rsidR="000F61B1">
        <w:rPr>
          <w:color w:val="7F7F7F" w:themeColor="text1" w:themeTint="80"/>
          <w:sz w:val="16"/>
          <w:szCs w:val="16"/>
        </w:rPr>
        <w:t>s</w:t>
      </w:r>
      <w:r w:rsidRPr="00D9639C">
        <w:rPr>
          <w:color w:val="7F7F7F" w:themeColor="text1" w:themeTint="80"/>
          <w:sz w:val="16"/>
          <w:szCs w:val="16"/>
        </w:rPr>
        <w:t xml:space="preserve"> </w:t>
      </w:r>
      <w:r w:rsidR="00D9639C" w:rsidRPr="00D9639C">
        <w:rPr>
          <w:color w:val="7F7F7F" w:themeColor="text1" w:themeTint="80"/>
          <w:sz w:val="16"/>
          <w:szCs w:val="16"/>
        </w:rPr>
        <w:t xml:space="preserve">du faire alliance » </w:t>
      </w:r>
      <w:r w:rsidR="00347255">
        <w:rPr>
          <w:color w:val="7F7F7F" w:themeColor="text1" w:themeTint="80"/>
          <w:sz w:val="16"/>
          <w:szCs w:val="16"/>
        </w:rPr>
        <w:t>(Le RAMEAU, septembre 2022)</w:t>
      </w:r>
    </w:p>
  </w:footnote>
  <w:footnote w:id="11">
    <w:p w14:paraId="6D8B3DEA" w14:textId="03142689" w:rsidR="00C70D35" w:rsidRPr="00977445" w:rsidRDefault="00C70D35" w:rsidP="00DA0C2C">
      <w:pPr>
        <w:pStyle w:val="Notedebasdepage"/>
        <w:rPr>
          <w:color w:val="7F7F7F" w:themeColor="text1" w:themeTint="80"/>
          <w:sz w:val="16"/>
        </w:rPr>
      </w:pPr>
      <w:r w:rsidRPr="00977445">
        <w:rPr>
          <w:rStyle w:val="Appelnotedebasdep"/>
          <w:color w:val="7F7F7F" w:themeColor="text1" w:themeTint="80"/>
          <w:sz w:val="16"/>
        </w:rPr>
        <w:footnoteRef/>
      </w:r>
      <w:r w:rsidRPr="00977445">
        <w:rPr>
          <w:color w:val="7F7F7F" w:themeColor="text1" w:themeTint="80"/>
          <w:sz w:val="16"/>
        </w:rPr>
        <w:t xml:space="preserve"> </w:t>
      </w:r>
      <w:r w:rsidR="00635C02" w:rsidRPr="00635C02">
        <w:rPr>
          <w:color w:val="7F7F7F" w:themeColor="text1" w:themeTint="80"/>
          <w:sz w:val="16"/>
        </w:rPr>
        <w:t>www.lerameau.fr/les-kits-pratiques-du-rameau/</w:t>
      </w:r>
    </w:p>
  </w:footnote>
  <w:footnote w:id="12">
    <w:p w14:paraId="11D329CE" w14:textId="23D99B32" w:rsidR="00C70D35" w:rsidRPr="00977445" w:rsidRDefault="00C70D35" w:rsidP="00DA0C2C">
      <w:pPr>
        <w:pStyle w:val="Notedebasdepage"/>
        <w:rPr>
          <w:color w:val="7F7F7F" w:themeColor="text1" w:themeTint="80"/>
          <w:sz w:val="16"/>
        </w:rPr>
      </w:pPr>
      <w:r w:rsidRPr="00977445">
        <w:rPr>
          <w:rStyle w:val="Appelnotedebasdep"/>
          <w:color w:val="7F7F7F" w:themeColor="text1" w:themeTint="80"/>
          <w:sz w:val="16"/>
        </w:rPr>
        <w:footnoteRef/>
      </w:r>
      <w:r w:rsidRPr="00977445">
        <w:rPr>
          <w:color w:val="7F7F7F" w:themeColor="text1" w:themeTint="80"/>
          <w:sz w:val="16"/>
        </w:rPr>
        <w:t xml:space="preserve"> </w:t>
      </w:r>
      <w:r w:rsidR="00635C02">
        <w:rPr>
          <w:color w:val="7F7F7F" w:themeColor="text1" w:themeTint="80"/>
          <w:sz w:val="16"/>
        </w:rPr>
        <w:t>www</w:t>
      </w:r>
      <w:r w:rsidR="00347255">
        <w:rPr>
          <w:color w:val="7F7F7F" w:themeColor="text1" w:themeTint="80"/>
          <w:sz w:val="16"/>
        </w:rPr>
        <w:t>.</w:t>
      </w:r>
      <w:r w:rsidR="00635C02">
        <w:rPr>
          <w:color w:val="7F7F7F" w:themeColor="text1" w:themeTint="80"/>
          <w:sz w:val="16"/>
        </w:rPr>
        <w:t>odd17.org</w:t>
      </w:r>
    </w:p>
  </w:footnote>
  <w:footnote w:id="13">
    <w:p w14:paraId="4E9E190B" w14:textId="6E238ECC" w:rsidR="00AE5D0F" w:rsidRPr="00AE5D0F" w:rsidRDefault="00AE5D0F">
      <w:pPr>
        <w:pStyle w:val="Notedebasdepage"/>
        <w:rPr>
          <w:color w:val="7F7F7F" w:themeColor="text1" w:themeTint="80"/>
          <w:sz w:val="16"/>
          <w:szCs w:val="16"/>
        </w:rPr>
      </w:pPr>
      <w:r w:rsidRPr="00AE5D0F">
        <w:rPr>
          <w:rStyle w:val="Appelnotedebasdep"/>
          <w:color w:val="7F7F7F" w:themeColor="text1" w:themeTint="80"/>
          <w:sz w:val="16"/>
          <w:szCs w:val="16"/>
        </w:rPr>
        <w:footnoteRef/>
      </w:r>
      <w:r w:rsidRPr="00AE5D0F">
        <w:rPr>
          <w:color w:val="7F7F7F" w:themeColor="text1" w:themeTint="80"/>
          <w:sz w:val="16"/>
          <w:szCs w:val="16"/>
        </w:rPr>
        <w:t xml:space="preserve"> Voir Panorama des méthodes &amp; outils du « faire alliance »</w:t>
      </w:r>
      <w:r w:rsidR="00347255">
        <w:rPr>
          <w:color w:val="7F7F7F" w:themeColor="text1" w:themeTint="80"/>
          <w:sz w:val="16"/>
          <w:szCs w:val="16"/>
        </w:rPr>
        <w:t xml:space="preserve"> (Le RAMEAU, septembre 2022)</w:t>
      </w:r>
    </w:p>
  </w:footnote>
  <w:footnote w:id="14">
    <w:p w14:paraId="1E05CF0D" w14:textId="1835D364" w:rsidR="00347255" w:rsidRPr="00347255" w:rsidRDefault="00347255">
      <w:pPr>
        <w:pStyle w:val="Notedebasdepage"/>
        <w:rPr>
          <w:color w:val="7F7F7F" w:themeColor="text1" w:themeTint="80"/>
          <w:sz w:val="16"/>
          <w:szCs w:val="16"/>
        </w:rPr>
      </w:pPr>
      <w:r w:rsidRPr="00347255">
        <w:rPr>
          <w:rStyle w:val="Appelnotedebasdep"/>
          <w:color w:val="7F7F7F" w:themeColor="text1" w:themeTint="80"/>
          <w:sz w:val="16"/>
          <w:szCs w:val="16"/>
        </w:rPr>
        <w:footnoteRef/>
      </w:r>
      <w:r w:rsidRPr="00347255">
        <w:rPr>
          <w:color w:val="7F7F7F" w:themeColor="text1" w:themeTint="80"/>
          <w:sz w:val="16"/>
          <w:szCs w:val="16"/>
        </w:rPr>
        <w:t xml:space="preserve"> Voir Cartographie des dispositifs collectifs du « faire alliance » (Le RAMEAU, septembre 2022)</w:t>
      </w:r>
    </w:p>
  </w:footnote>
  <w:footnote w:id="15">
    <w:p w14:paraId="0B83D683" w14:textId="7FF17C15" w:rsidR="000F61B1" w:rsidRPr="00FF019B" w:rsidRDefault="000F61B1">
      <w:pPr>
        <w:pStyle w:val="Notedebasdepage"/>
        <w:rPr>
          <w:color w:val="7F7F7F" w:themeColor="text1" w:themeTint="80"/>
          <w:sz w:val="16"/>
          <w:szCs w:val="16"/>
        </w:rPr>
      </w:pPr>
      <w:r w:rsidRPr="00FF019B">
        <w:rPr>
          <w:rStyle w:val="Appelnotedebasdep"/>
          <w:color w:val="7F7F7F" w:themeColor="text1" w:themeTint="80"/>
          <w:sz w:val="16"/>
          <w:szCs w:val="16"/>
        </w:rPr>
        <w:footnoteRef/>
      </w:r>
      <w:r w:rsidRPr="00FF019B">
        <w:rPr>
          <w:color w:val="7F7F7F" w:themeColor="text1" w:themeTint="80"/>
          <w:sz w:val="16"/>
          <w:szCs w:val="16"/>
        </w:rPr>
        <w:t xml:space="preserve"> </w:t>
      </w:r>
      <w:r w:rsidR="00347255">
        <w:rPr>
          <w:color w:val="7F7F7F" w:themeColor="text1" w:themeTint="80"/>
          <w:sz w:val="16"/>
          <w:szCs w:val="16"/>
        </w:rPr>
        <w:t xml:space="preserve">Voir </w:t>
      </w:r>
      <w:r w:rsidRPr="00FF019B">
        <w:rPr>
          <w:color w:val="7F7F7F" w:themeColor="text1" w:themeTint="80"/>
          <w:sz w:val="16"/>
          <w:szCs w:val="16"/>
        </w:rPr>
        <w:t>Panorama des méthodes et des outils du « faire alliance »</w:t>
      </w:r>
      <w:r w:rsidR="00347255">
        <w:rPr>
          <w:color w:val="7F7F7F" w:themeColor="text1" w:themeTint="80"/>
          <w:sz w:val="16"/>
          <w:szCs w:val="16"/>
        </w:rPr>
        <w:t xml:space="preserve"> (Le RAMEAU, septembre 2022)</w:t>
      </w:r>
    </w:p>
  </w:footnote>
  <w:footnote w:id="16">
    <w:p w14:paraId="13617027" w14:textId="236B2350" w:rsidR="00347255" w:rsidRPr="00347255" w:rsidRDefault="00347255">
      <w:pPr>
        <w:pStyle w:val="Notedebasdepage"/>
        <w:rPr>
          <w:color w:val="7F7F7F" w:themeColor="text1" w:themeTint="80"/>
          <w:sz w:val="16"/>
          <w:szCs w:val="16"/>
        </w:rPr>
      </w:pPr>
      <w:r w:rsidRPr="00347255">
        <w:rPr>
          <w:rStyle w:val="Appelnotedebasdep"/>
          <w:color w:val="7F7F7F" w:themeColor="text1" w:themeTint="80"/>
          <w:sz w:val="16"/>
          <w:szCs w:val="16"/>
        </w:rPr>
        <w:footnoteRef/>
      </w:r>
      <w:r w:rsidRPr="00347255">
        <w:rPr>
          <w:color w:val="7F7F7F" w:themeColor="text1" w:themeTint="80"/>
          <w:sz w:val="16"/>
          <w:szCs w:val="16"/>
        </w:rPr>
        <w:t xml:space="preserve"> Voir Cartographie des dispositifs collectifs du « faire alliance » (Le RAMEAU, septembre 2022)</w:t>
      </w:r>
    </w:p>
  </w:footnote>
  <w:footnote w:id="17">
    <w:p w14:paraId="405F1315" w14:textId="737672AB" w:rsidR="0029716A" w:rsidRPr="0029716A" w:rsidRDefault="0029716A">
      <w:pPr>
        <w:pStyle w:val="Notedebasdepage"/>
        <w:rPr>
          <w:color w:val="808080" w:themeColor="background2" w:themeShade="80"/>
          <w:sz w:val="16"/>
          <w:szCs w:val="16"/>
        </w:rPr>
      </w:pPr>
      <w:r w:rsidRPr="0029716A">
        <w:rPr>
          <w:rStyle w:val="Appelnotedebasdep"/>
          <w:color w:val="808080" w:themeColor="background2" w:themeShade="80"/>
          <w:sz w:val="16"/>
          <w:szCs w:val="16"/>
        </w:rPr>
        <w:footnoteRef/>
      </w:r>
      <w:r w:rsidRPr="0029716A">
        <w:rPr>
          <w:color w:val="808080" w:themeColor="background2" w:themeShade="80"/>
          <w:sz w:val="16"/>
          <w:szCs w:val="16"/>
        </w:rPr>
        <w:t xml:space="preserve"> Voir note de lancement du 4 juillet 2022</w:t>
      </w:r>
      <w:r w:rsidR="00DE2D69">
        <w:rPr>
          <w:color w:val="808080" w:themeColor="background2" w:themeShade="80"/>
          <w:sz w:val="16"/>
          <w:szCs w:val="16"/>
        </w:rPr>
        <w:t xml:space="preserve"> « A l’écoute des jeunes et des Territoires pour inventer ensemble 2050 ! »</w:t>
      </w:r>
    </w:p>
  </w:footnote>
  <w:footnote w:id="18">
    <w:p w14:paraId="631EF301" w14:textId="77777777" w:rsidR="00907AE9" w:rsidRPr="0029716A" w:rsidRDefault="00907AE9" w:rsidP="00907AE9">
      <w:pPr>
        <w:pStyle w:val="Notedebasdepage"/>
        <w:rPr>
          <w:color w:val="808080" w:themeColor="background2" w:themeShade="80"/>
          <w:sz w:val="16"/>
          <w:szCs w:val="16"/>
        </w:rPr>
      </w:pPr>
      <w:r w:rsidRPr="0029716A">
        <w:rPr>
          <w:rStyle w:val="Appelnotedebasdep"/>
          <w:rFonts w:eastAsiaTheme="majorEastAsia"/>
          <w:color w:val="808080" w:themeColor="background2" w:themeShade="80"/>
          <w:sz w:val="16"/>
          <w:szCs w:val="16"/>
        </w:rPr>
        <w:footnoteRef/>
      </w:r>
      <w:r w:rsidRPr="0029716A">
        <w:rPr>
          <w:color w:val="808080" w:themeColor="background2" w:themeShade="80"/>
          <w:sz w:val="16"/>
          <w:szCs w:val="16"/>
        </w:rPr>
        <w:t xml:space="preserve"> Laboratoire Yposkesi, marque déposée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clip_image001"/>
      </v:shape>
    </w:pict>
  </w:numPicBullet>
  <w:abstractNum w:abstractNumId="0" w15:restartNumberingAfterBreak="0">
    <w:nsid w:val="072E21C7"/>
    <w:multiLevelType w:val="hybridMultilevel"/>
    <w:tmpl w:val="28F464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B33ED"/>
    <w:multiLevelType w:val="hybridMultilevel"/>
    <w:tmpl w:val="8FCAD9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CC094C"/>
    <w:multiLevelType w:val="hybridMultilevel"/>
    <w:tmpl w:val="B626479C"/>
    <w:lvl w:ilvl="0" w:tplc="040C0005">
      <w:start w:val="1"/>
      <w:numFmt w:val="bullet"/>
      <w:lvlText w:val=""/>
      <w:lvlJc w:val="left"/>
      <w:pPr>
        <w:ind w:left="1352" w:hanging="360"/>
      </w:pPr>
      <w:rPr>
        <w:rFonts w:ascii="Wingdings" w:hAnsi="Wingdings" w:hint="default"/>
      </w:rPr>
    </w:lvl>
    <w:lvl w:ilvl="1" w:tplc="040C0003">
      <w:start w:val="1"/>
      <w:numFmt w:val="bullet"/>
      <w:lvlText w:val="o"/>
      <w:lvlJc w:val="left"/>
      <w:pPr>
        <w:ind w:left="1493" w:hanging="360"/>
      </w:pPr>
      <w:rPr>
        <w:rFonts w:ascii="Courier New" w:hAnsi="Courier New" w:cs="Courier New" w:hint="default"/>
      </w:rPr>
    </w:lvl>
    <w:lvl w:ilvl="2" w:tplc="040C0005">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3" w15:restartNumberingAfterBreak="0">
    <w:nsid w:val="0FE63014"/>
    <w:multiLevelType w:val="hybridMultilevel"/>
    <w:tmpl w:val="8E1668DE"/>
    <w:lvl w:ilvl="0" w:tplc="67A22896">
      <w:start w:val="1"/>
      <w:numFmt w:val="decimal"/>
      <w:pStyle w:val="Styl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4F264D"/>
    <w:multiLevelType w:val="hybridMultilevel"/>
    <w:tmpl w:val="445E1E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CA7291"/>
    <w:multiLevelType w:val="hybridMultilevel"/>
    <w:tmpl w:val="F81876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57717"/>
    <w:multiLevelType w:val="hybridMultilevel"/>
    <w:tmpl w:val="E00A69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F23084"/>
    <w:multiLevelType w:val="hybridMultilevel"/>
    <w:tmpl w:val="F93635A6"/>
    <w:lvl w:ilvl="0" w:tplc="3F481068">
      <w:start w:val="1"/>
      <w:numFmt w:val="bullet"/>
      <w:lvlText w:val=""/>
      <w:lvlPicBulletId w:val="0"/>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sz w:val="20"/>
        <w:szCs w:val="20"/>
      </w:rPr>
    </w:lvl>
    <w:lvl w:ilvl="2" w:tplc="ADC8488C">
      <w:start w:val="1594"/>
      <w:numFmt w:val="bullet"/>
      <w:lvlText w:val=""/>
      <w:lvlJc w:val="left"/>
      <w:pPr>
        <w:tabs>
          <w:tab w:val="num" w:pos="2160"/>
        </w:tabs>
        <w:ind w:left="2160" w:hanging="360"/>
      </w:pPr>
      <w:rPr>
        <w:rFonts w:ascii="Wingdings" w:hAnsi="Wingdings" w:hint="default"/>
      </w:rPr>
    </w:lvl>
    <w:lvl w:ilvl="3" w:tplc="98A45560">
      <w:start w:val="1"/>
      <w:numFmt w:val="bullet"/>
      <w:lvlText w:val=""/>
      <w:lvlPicBulletId w:val="0"/>
      <w:lvlJc w:val="left"/>
      <w:pPr>
        <w:tabs>
          <w:tab w:val="num" w:pos="2880"/>
        </w:tabs>
        <w:ind w:left="2880" w:hanging="360"/>
      </w:pPr>
      <w:rPr>
        <w:rFonts w:ascii="Symbol" w:hAnsi="Symbol" w:hint="default"/>
      </w:rPr>
    </w:lvl>
    <w:lvl w:ilvl="4" w:tplc="BE6CAD54">
      <w:start w:val="1"/>
      <w:numFmt w:val="bullet"/>
      <w:lvlText w:val=""/>
      <w:lvlPicBulletId w:val="0"/>
      <w:lvlJc w:val="left"/>
      <w:pPr>
        <w:tabs>
          <w:tab w:val="num" w:pos="3600"/>
        </w:tabs>
        <w:ind w:left="3600" w:hanging="360"/>
      </w:pPr>
      <w:rPr>
        <w:rFonts w:ascii="Symbol" w:hAnsi="Symbol" w:hint="default"/>
      </w:rPr>
    </w:lvl>
    <w:lvl w:ilvl="5" w:tplc="00668F82">
      <w:start w:val="1"/>
      <w:numFmt w:val="bullet"/>
      <w:lvlText w:val=""/>
      <w:lvlPicBulletId w:val="0"/>
      <w:lvlJc w:val="left"/>
      <w:pPr>
        <w:tabs>
          <w:tab w:val="num" w:pos="4320"/>
        </w:tabs>
        <w:ind w:left="4320" w:hanging="360"/>
      </w:pPr>
      <w:rPr>
        <w:rFonts w:ascii="Symbol" w:hAnsi="Symbol" w:hint="default"/>
      </w:rPr>
    </w:lvl>
    <w:lvl w:ilvl="6" w:tplc="11FC4DFE">
      <w:start w:val="1"/>
      <w:numFmt w:val="bullet"/>
      <w:lvlText w:val=""/>
      <w:lvlPicBulletId w:val="0"/>
      <w:lvlJc w:val="left"/>
      <w:pPr>
        <w:tabs>
          <w:tab w:val="num" w:pos="5040"/>
        </w:tabs>
        <w:ind w:left="5040" w:hanging="360"/>
      </w:pPr>
      <w:rPr>
        <w:rFonts w:ascii="Symbol" w:hAnsi="Symbol" w:hint="default"/>
      </w:rPr>
    </w:lvl>
    <w:lvl w:ilvl="7" w:tplc="7620244A">
      <w:start w:val="1"/>
      <w:numFmt w:val="bullet"/>
      <w:lvlText w:val=""/>
      <w:lvlPicBulletId w:val="0"/>
      <w:lvlJc w:val="left"/>
      <w:pPr>
        <w:tabs>
          <w:tab w:val="num" w:pos="5760"/>
        </w:tabs>
        <w:ind w:left="5760" w:hanging="360"/>
      </w:pPr>
      <w:rPr>
        <w:rFonts w:ascii="Symbol" w:hAnsi="Symbol" w:hint="default"/>
      </w:rPr>
    </w:lvl>
    <w:lvl w:ilvl="8" w:tplc="B12C5C38">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5720560"/>
    <w:multiLevelType w:val="hybridMultilevel"/>
    <w:tmpl w:val="0C2AFF26"/>
    <w:lvl w:ilvl="0" w:tplc="040C0005">
      <w:start w:val="1"/>
      <w:numFmt w:val="bullet"/>
      <w:lvlText w:val=""/>
      <w:lvlJc w:val="left"/>
      <w:pPr>
        <w:ind w:left="720" w:hanging="360"/>
      </w:pPr>
      <w:rPr>
        <w:rFonts w:ascii="Wingdings" w:hAnsi="Wingdings" w:hint="default"/>
        <w:color w:val="333333"/>
      </w:rPr>
    </w:lvl>
    <w:lvl w:ilvl="1" w:tplc="DC484670">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256A63"/>
    <w:multiLevelType w:val="hybridMultilevel"/>
    <w:tmpl w:val="8924B82C"/>
    <w:lvl w:ilvl="0" w:tplc="13AACE9A">
      <w:start w:val="1"/>
      <w:numFmt w:val="upperLetter"/>
      <w:pStyle w:val="Styl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9E26548"/>
    <w:multiLevelType w:val="hybridMultilevel"/>
    <w:tmpl w:val="94E6B7E2"/>
    <w:lvl w:ilvl="0" w:tplc="F496D9B6">
      <w:start w:val="1"/>
      <w:numFmt w:val="bullet"/>
      <w:lvlText w:val=""/>
      <w:lvlJc w:val="left"/>
      <w:pPr>
        <w:tabs>
          <w:tab w:val="num" w:pos="720"/>
        </w:tabs>
        <w:ind w:left="720" w:hanging="360"/>
      </w:pPr>
      <w:rPr>
        <w:rFonts w:ascii="Wingdings" w:hAnsi="Wingdings" w:hint="default"/>
      </w:rPr>
    </w:lvl>
    <w:lvl w:ilvl="1" w:tplc="9480749A">
      <w:start w:val="1"/>
      <w:numFmt w:val="bullet"/>
      <w:lvlText w:val=""/>
      <w:lvlJc w:val="left"/>
      <w:pPr>
        <w:tabs>
          <w:tab w:val="num" w:pos="1440"/>
        </w:tabs>
        <w:ind w:left="1440" w:hanging="360"/>
      </w:pPr>
      <w:rPr>
        <w:rFonts w:ascii="Wingdings" w:hAnsi="Wingdings" w:hint="default"/>
      </w:rPr>
    </w:lvl>
    <w:lvl w:ilvl="2" w:tplc="9E828D7C" w:tentative="1">
      <w:start w:val="1"/>
      <w:numFmt w:val="bullet"/>
      <w:lvlText w:val=""/>
      <w:lvlJc w:val="left"/>
      <w:pPr>
        <w:tabs>
          <w:tab w:val="num" w:pos="2160"/>
        </w:tabs>
        <w:ind w:left="2160" w:hanging="360"/>
      </w:pPr>
      <w:rPr>
        <w:rFonts w:ascii="Wingdings" w:hAnsi="Wingdings" w:hint="default"/>
      </w:rPr>
    </w:lvl>
    <w:lvl w:ilvl="3" w:tplc="3C38982E" w:tentative="1">
      <w:start w:val="1"/>
      <w:numFmt w:val="bullet"/>
      <w:lvlText w:val=""/>
      <w:lvlJc w:val="left"/>
      <w:pPr>
        <w:tabs>
          <w:tab w:val="num" w:pos="2880"/>
        </w:tabs>
        <w:ind w:left="2880" w:hanging="360"/>
      </w:pPr>
      <w:rPr>
        <w:rFonts w:ascii="Wingdings" w:hAnsi="Wingdings" w:hint="default"/>
      </w:rPr>
    </w:lvl>
    <w:lvl w:ilvl="4" w:tplc="97E6F1F0" w:tentative="1">
      <w:start w:val="1"/>
      <w:numFmt w:val="bullet"/>
      <w:lvlText w:val=""/>
      <w:lvlJc w:val="left"/>
      <w:pPr>
        <w:tabs>
          <w:tab w:val="num" w:pos="3600"/>
        </w:tabs>
        <w:ind w:left="3600" w:hanging="360"/>
      </w:pPr>
      <w:rPr>
        <w:rFonts w:ascii="Wingdings" w:hAnsi="Wingdings" w:hint="default"/>
      </w:rPr>
    </w:lvl>
    <w:lvl w:ilvl="5" w:tplc="4B80D05A" w:tentative="1">
      <w:start w:val="1"/>
      <w:numFmt w:val="bullet"/>
      <w:lvlText w:val=""/>
      <w:lvlJc w:val="left"/>
      <w:pPr>
        <w:tabs>
          <w:tab w:val="num" w:pos="4320"/>
        </w:tabs>
        <w:ind w:left="4320" w:hanging="360"/>
      </w:pPr>
      <w:rPr>
        <w:rFonts w:ascii="Wingdings" w:hAnsi="Wingdings" w:hint="default"/>
      </w:rPr>
    </w:lvl>
    <w:lvl w:ilvl="6" w:tplc="8850EB8C" w:tentative="1">
      <w:start w:val="1"/>
      <w:numFmt w:val="bullet"/>
      <w:lvlText w:val=""/>
      <w:lvlJc w:val="left"/>
      <w:pPr>
        <w:tabs>
          <w:tab w:val="num" w:pos="5040"/>
        </w:tabs>
        <w:ind w:left="5040" w:hanging="360"/>
      </w:pPr>
      <w:rPr>
        <w:rFonts w:ascii="Wingdings" w:hAnsi="Wingdings" w:hint="default"/>
      </w:rPr>
    </w:lvl>
    <w:lvl w:ilvl="7" w:tplc="DE74A45E" w:tentative="1">
      <w:start w:val="1"/>
      <w:numFmt w:val="bullet"/>
      <w:lvlText w:val=""/>
      <w:lvlJc w:val="left"/>
      <w:pPr>
        <w:tabs>
          <w:tab w:val="num" w:pos="5760"/>
        </w:tabs>
        <w:ind w:left="5760" w:hanging="360"/>
      </w:pPr>
      <w:rPr>
        <w:rFonts w:ascii="Wingdings" w:hAnsi="Wingdings" w:hint="default"/>
      </w:rPr>
    </w:lvl>
    <w:lvl w:ilvl="8" w:tplc="35D460B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583225"/>
    <w:multiLevelType w:val="hybridMultilevel"/>
    <w:tmpl w:val="FA2E5890"/>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489A073C"/>
    <w:multiLevelType w:val="hybridMultilevel"/>
    <w:tmpl w:val="6E681300"/>
    <w:lvl w:ilvl="0" w:tplc="55E83494">
      <w:start w:val="1"/>
      <w:numFmt w:val="decimal"/>
      <w:lvlText w:val="%1-"/>
      <w:lvlJc w:val="left"/>
      <w:pPr>
        <w:ind w:left="1193" w:hanging="833"/>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D6402F"/>
    <w:multiLevelType w:val="hybridMultilevel"/>
    <w:tmpl w:val="F9EC6868"/>
    <w:lvl w:ilvl="0" w:tplc="F496D9B6">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592539ED"/>
    <w:multiLevelType w:val="hybridMultilevel"/>
    <w:tmpl w:val="AA48FBA6"/>
    <w:lvl w:ilvl="0" w:tplc="AC1657CA">
      <w:start w:val="1"/>
      <w:numFmt w:val="bullet"/>
      <w:pStyle w:val="Stylebouletpoin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5" w15:restartNumberingAfterBreak="0">
    <w:nsid w:val="5F2F603E"/>
    <w:multiLevelType w:val="hybridMultilevel"/>
    <w:tmpl w:val="FD2074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184AB8"/>
    <w:multiLevelType w:val="hybridMultilevel"/>
    <w:tmpl w:val="4F8AD77C"/>
    <w:lvl w:ilvl="0" w:tplc="040C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7" w15:restartNumberingAfterBreak="0">
    <w:nsid w:val="630B6F22"/>
    <w:multiLevelType w:val="hybridMultilevel"/>
    <w:tmpl w:val="AFC82DF8"/>
    <w:lvl w:ilvl="0" w:tplc="E0442E32">
      <w:start w:val="1"/>
      <w:numFmt w:val="upperRoman"/>
      <w:pStyle w:val="Style1"/>
      <w:lvlText w:val="%1."/>
      <w:lvlJc w:val="right"/>
      <w:pPr>
        <w:ind w:left="3660" w:hanging="360"/>
      </w:pPr>
    </w:lvl>
    <w:lvl w:ilvl="1" w:tplc="040C0019" w:tentative="1">
      <w:start w:val="1"/>
      <w:numFmt w:val="lowerLetter"/>
      <w:lvlText w:val="%2."/>
      <w:lvlJc w:val="left"/>
      <w:pPr>
        <w:ind w:left="4380" w:hanging="360"/>
      </w:pPr>
    </w:lvl>
    <w:lvl w:ilvl="2" w:tplc="040C001B" w:tentative="1">
      <w:start w:val="1"/>
      <w:numFmt w:val="lowerRoman"/>
      <w:lvlText w:val="%3."/>
      <w:lvlJc w:val="right"/>
      <w:pPr>
        <w:ind w:left="5100" w:hanging="180"/>
      </w:pPr>
    </w:lvl>
    <w:lvl w:ilvl="3" w:tplc="040C000F" w:tentative="1">
      <w:start w:val="1"/>
      <w:numFmt w:val="decimal"/>
      <w:lvlText w:val="%4."/>
      <w:lvlJc w:val="left"/>
      <w:pPr>
        <w:ind w:left="5820" w:hanging="360"/>
      </w:pPr>
    </w:lvl>
    <w:lvl w:ilvl="4" w:tplc="040C0019" w:tentative="1">
      <w:start w:val="1"/>
      <w:numFmt w:val="lowerLetter"/>
      <w:lvlText w:val="%5."/>
      <w:lvlJc w:val="left"/>
      <w:pPr>
        <w:ind w:left="6540" w:hanging="360"/>
      </w:pPr>
    </w:lvl>
    <w:lvl w:ilvl="5" w:tplc="040C001B" w:tentative="1">
      <w:start w:val="1"/>
      <w:numFmt w:val="lowerRoman"/>
      <w:lvlText w:val="%6."/>
      <w:lvlJc w:val="right"/>
      <w:pPr>
        <w:ind w:left="7260" w:hanging="180"/>
      </w:pPr>
    </w:lvl>
    <w:lvl w:ilvl="6" w:tplc="040C000F" w:tentative="1">
      <w:start w:val="1"/>
      <w:numFmt w:val="decimal"/>
      <w:lvlText w:val="%7."/>
      <w:lvlJc w:val="left"/>
      <w:pPr>
        <w:ind w:left="7980" w:hanging="360"/>
      </w:pPr>
    </w:lvl>
    <w:lvl w:ilvl="7" w:tplc="040C0019" w:tentative="1">
      <w:start w:val="1"/>
      <w:numFmt w:val="lowerLetter"/>
      <w:lvlText w:val="%8."/>
      <w:lvlJc w:val="left"/>
      <w:pPr>
        <w:ind w:left="8700" w:hanging="360"/>
      </w:pPr>
    </w:lvl>
    <w:lvl w:ilvl="8" w:tplc="040C001B" w:tentative="1">
      <w:start w:val="1"/>
      <w:numFmt w:val="lowerRoman"/>
      <w:lvlText w:val="%9."/>
      <w:lvlJc w:val="right"/>
      <w:pPr>
        <w:ind w:left="9420" w:hanging="180"/>
      </w:pPr>
    </w:lvl>
  </w:abstractNum>
  <w:abstractNum w:abstractNumId="18" w15:restartNumberingAfterBreak="0">
    <w:nsid w:val="66ED4ED9"/>
    <w:multiLevelType w:val="hybridMultilevel"/>
    <w:tmpl w:val="55B0AA06"/>
    <w:lvl w:ilvl="0" w:tplc="8618DD10">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15:restartNumberingAfterBreak="0">
    <w:nsid w:val="67EC19A5"/>
    <w:multiLevelType w:val="hybridMultilevel"/>
    <w:tmpl w:val="108E7E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340753"/>
    <w:multiLevelType w:val="hybridMultilevel"/>
    <w:tmpl w:val="68FAA442"/>
    <w:lvl w:ilvl="0" w:tplc="E710E964">
      <w:start w:val="1"/>
      <w:numFmt w:val="bullet"/>
      <w:lvlText w:val=""/>
      <w:lvlJc w:val="left"/>
      <w:pPr>
        <w:ind w:left="2563" w:hanging="360"/>
      </w:pPr>
      <w:rPr>
        <w:rFonts w:ascii="Wingdings" w:hAnsi="Wingdings" w:hint="default"/>
        <w:sz w:val="20"/>
        <w:szCs w:val="20"/>
      </w:rPr>
    </w:lvl>
    <w:lvl w:ilvl="1" w:tplc="040C0003">
      <w:start w:val="1"/>
      <w:numFmt w:val="bullet"/>
      <w:lvlText w:val="o"/>
      <w:lvlJc w:val="left"/>
      <w:pPr>
        <w:ind w:left="3283" w:hanging="360"/>
      </w:pPr>
      <w:rPr>
        <w:rFonts w:ascii="Courier New" w:hAnsi="Courier New" w:cs="Courier New" w:hint="default"/>
      </w:rPr>
    </w:lvl>
    <w:lvl w:ilvl="2" w:tplc="040C0005">
      <w:start w:val="1"/>
      <w:numFmt w:val="bullet"/>
      <w:lvlText w:val=""/>
      <w:lvlJc w:val="left"/>
      <w:pPr>
        <w:ind w:left="4003" w:hanging="360"/>
      </w:pPr>
      <w:rPr>
        <w:rFonts w:ascii="Wingdings" w:hAnsi="Wingdings" w:hint="default"/>
      </w:rPr>
    </w:lvl>
    <w:lvl w:ilvl="3" w:tplc="040C0001">
      <w:start w:val="1"/>
      <w:numFmt w:val="bullet"/>
      <w:lvlText w:val=""/>
      <w:lvlJc w:val="left"/>
      <w:pPr>
        <w:ind w:left="4723" w:hanging="360"/>
      </w:pPr>
      <w:rPr>
        <w:rFonts w:ascii="Symbol" w:hAnsi="Symbol" w:hint="default"/>
      </w:rPr>
    </w:lvl>
    <w:lvl w:ilvl="4" w:tplc="040C0003">
      <w:start w:val="1"/>
      <w:numFmt w:val="bullet"/>
      <w:lvlText w:val="o"/>
      <w:lvlJc w:val="left"/>
      <w:pPr>
        <w:ind w:left="5443" w:hanging="360"/>
      </w:pPr>
      <w:rPr>
        <w:rFonts w:ascii="Courier New" w:hAnsi="Courier New" w:cs="Courier New" w:hint="default"/>
      </w:rPr>
    </w:lvl>
    <w:lvl w:ilvl="5" w:tplc="040C0005">
      <w:start w:val="1"/>
      <w:numFmt w:val="bullet"/>
      <w:lvlText w:val=""/>
      <w:lvlJc w:val="left"/>
      <w:pPr>
        <w:ind w:left="6163" w:hanging="360"/>
      </w:pPr>
      <w:rPr>
        <w:rFonts w:ascii="Wingdings" w:hAnsi="Wingdings" w:hint="default"/>
      </w:rPr>
    </w:lvl>
    <w:lvl w:ilvl="6" w:tplc="040C0001">
      <w:start w:val="1"/>
      <w:numFmt w:val="bullet"/>
      <w:lvlText w:val=""/>
      <w:lvlJc w:val="left"/>
      <w:pPr>
        <w:ind w:left="6883" w:hanging="360"/>
      </w:pPr>
      <w:rPr>
        <w:rFonts w:ascii="Symbol" w:hAnsi="Symbol" w:hint="default"/>
      </w:rPr>
    </w:lvl>
    <w:lvl w:ilvl="7" w:tplc="040C0003">
      <w:start w:val="1"/>
      <w:numFmt w:val="bullet"/>
      <w:lvlText w:val="o"/>
      <w:lvlJc w:val="left"/>
      <w:pPr>
        <w:ind w:left="7603" w:hanging="360"/>
      </w:pPr>
      <w:rPr>
        <w:rFonts w:ascii="Courier New" w:hAnsi="Courier New" w:cs="Courier New" w:hint="default"/>
      </w:rPr>
    </w:lvl>
    <w:lvl w:ilvl="8" w:tplc="040C0005">
      <w:start w:val="1"/>
      <w:numFmt w:val="bullet"/>
      <w:lvlText w:val=""/>
      <w:lvlJc w:val="left"/>
      <w:pPr>
        <w:ind w:left="8323" w:hanging="360"/>
      </w:pPr>
      <w:rPr>
        <w:rFonts w:ascii="Wingdings" w:hAnsi="Wingdings" w:hint="default"/>
      </w:rPr>
    </w:lvl>
  </w:abstractNum>
  <w:abstractNum w:abstractNumId="21" w15:restartNumberingAfterBreak="0">
    <w:nsid w:val="70067770"/>
    <w:multiLevelType w:val="hybridMultilevel"/>
    <w:tmpl w:val="AB8C85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6341BB"/>
    <w:multiLevelType w:val="multilevel"/>
    <w:tmpl w:val="03B48A88"/>
    <w:lvl w:ilvl="0">
      <w:start w:val="1"/>
      <w:numFmt w:val="decimal"/>
      <w:lvlText w:val="%1"/>
      <w:lvlJc w:val="left"/>
      <w:pPr>
        <w:ind w:left="432" w:hanging="432"/>
      </w:pPr>
    </w:lvl>
    <w:lvl w:ilvl="1">
      <w:start w:val="1"/>
      <w:numFmt w:val="decimal"/>
      <w:lvlText w:val="%1.%2"/>
      <w:lvlJc w:val="left"/>
      <w:pPr>
        <w:ind w:left="270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4010C50"/>
    <w:multiLevelType w:val="hybridMultilevel"/>
    <w:tmpl w:val="FD6015BA"/>
    <w:lvl w:ilvl="0" w:tplc="F496D9B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F81EEE"/>
    <w:multiLevelType w:val="multilevel"/>
    <w:tmpl w:val="BD9EC6F6"/>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275528043">
    <w:abstractNumId w:val="14"/>
  </w:num>
  <w:num w:numId="2" w16cid:durableId="1584607815">
    <w:abstractNumId w:val="22"/>
  </w:num>
  <w:num w:numId="3" w16cid:durableId="1752968198">
    <w:abstractNumId w:val="3"/>
  </w:num>
  <w:num w:numId="4" w16cid:durableId="672150426">
    <w:abstractNumId w:val="17"/>
  </w:num>
  <w:num w:numId="5" w16cid:durableId="798693088">
    <w:abstractNumId w:val="9"/>
  </w:num>
  <w:num w:numId="6" w16cid:durableId="1511487814">
    <w:abstractNumId w:val="22"/>
  </w:num>
  <w:num w:numId="7" w16cid:durableId="1800149193">
    <w:abstractNumId w:val="14"/>
  </w:num>
  <w:num w:numId="8" w16cid:durableId="1752041173">
    <w:abstractNumId w:val="8"/>
  </w:num>
  <w:num w:numId="9" w16cid:durableId="850610113">
    <w:abstractNumId w:val="19"/>
  </w:num>
  <w:num w:numId="10" w16cid:durableId="60300864">
    <w:abstractNumId w:val="5"/>
  </w:num>
  <w:num w:numId="11" w16cid:durableId="1505167946">
    <w:abstractNumId w:val="7"/>
  </w:num>
  <w:num w:numId="12" w16cid:durableId="17760980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8016887">
    <w:abstractNumId w:val="20"/>
  </w:num>
  <w:num w:numId="14" w16cid:durableId="1548183462">
    <w:abstractNumId w:val="24"/>
  </w:num>
  <w:num w:numId="15" w16cid:durableId="338774749">
    <w:abstractNumId w:val="16"/>
  </w:num>
  <w:num w:numId="16" w16cid:durableId="2018461935">
    <w:abstractNumId w:val="11"/>
  </w:num>
  <w:num w:numId="17" w16cid:durableId="300117077">
    <w:abstractNumId w:val="15"/>
  </w:num>
  <w:num w:numId="18" w16cid:durableId="895120979">
    <w:abstractNumId w:val="4"/>
  </w:num>
  <w:num w:numId="19" w16cid:durableId="1803691274">
    <w:abstractNumId w:val="0"/>
  </w:num>
  <w:num w:numId="20" w16cid:durableId="620649296">
    <w:abstractNumId w:val="1"/>
  </w:num>
  <w:num w:numId="21" w16cid:durableId="2064138381">
    <w:abstractNumId w:val="12"/>
  </w:num>
  <w:num w:numId="22" w16cid:durableId="325474683">
    <w:abstractNumId w:val="23"/>
  </w:num>
  <w:num w:numId="23" w16cid:durableId="91895684">
    <w:abstractNumId w:val="13"/>
  </w:num>
  <w:num w:numId="24" w16cid:durableId="1363363215">
    <w:abstractNumId w:val="21"/>
  </w:num>
  <w:num w:numId="25" w16cid:durableId="1402485872">
    <w:abstractNumId w:val="2"/>
  </w:num>
  <w:num w:numId="26" w16cid:durableId="1113551273">
    <w:abstractNumId w:val="6"/>
  </w:num>
  <w:num w:numId="27" w16cid:durableId="67719531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9BB"/>
    <w:rsid w:val="00003288"/>
    <w:rsid w:val="00015CD7"/>
    <w:rsid w:val="00023810"/>
    <w:rsid w:val="00024C11"/>
    <w:rsid w:val="000255E5"/>
    <w:rsid w:val="00025895"/>
    <w:rsid w:val="00030E8D"/>
    <w:rsid w:val="000315EC"/>
    <w:rsid w:val="00035689"/>
    <w:rsid w:val="00036480"/>
    <w:rsid w:val="00037138"/>
    <w:rsid w:val="00045DD8"/>
    <w:rsid w:val="00052A25"/>
    <w:rsid w:val="00053DA5"/>
    <w:rsid w:val="00054B74"/>
    <w:rsid w:val="000605F1"/>
    <w:rsid w:val="00071CB1"/>
    <w:rsid w:val="00072AB0"/>
    <w:rsid w:val="00072E5F"/>
    <w:rsid w:val="0008137E"/>
    <w:rsid w:val="000817C1"/>
    <w:rsid w:val="0008323B"/>
    <w:rsid w:val="00094995"/>
    <w:rsid w:val="000A63D2"/>
    <w:rsid w:val="000A6A06"/>
    <w:rsid w:val="000A6E59"/>
    <w:rsid w:val="000C486D"/>
    <w:rsid w:val="000C67A1"/>
    <w:rsid w:val="000D5AA9"/>
    <w:rsid w:val="000E230C"/>
    <w:rsid w:val="000E31B6"/>
    <w:rsid w:val="000F1AC4"/>
    <w:rsid w:val="000F61B1"/>
    <w:rsid w:val="000F62F0"/>
    <w:rsid w:val="000F6459"/>
    <w:rsid w:val="000F716C"/>
    <w:rsid w:val="00101CC6"/>
    <w:rsid w:val="001119BB"/>
    <w:rsid w:val="00115CB9"/>
    <w:rsid w:val="00115CF1"/>
    <w:rsid w:val="001174C2"/>
    <w:rsid w:val="00121118"/>
    <w:rsid w:val="00123990"/>
    <w:rsid w:val="00123AEE"/>
    <w:rsid w:val="00127D23"/>
    <w:rsid w:val="00130759"/>
    <w:rsid w:val="00132A41"/>
    <w:rsid w:val="0013335C"/>
    <w:rsid w:val="001436E8"/>
    <w:rsid w:val="00143C58"/>
    <w:rsid w:val="001455BD"/>
    <w:rsid w:val="00146DB0"/>
    <w:rsid w:val="001549F7"/>
    <w:rsid w:val="00154ADC"/>
    <w:rsid w:val="00156063"/>
    <w:rsid w:val="00161903"/>
    <w:rsid w:val="00164305"/>
    <w:rsid w:val="0017618E"/>
    <w:rsid w:val="00187635"/>
    <w:rsid w:val="0019317B"/>
    <w:rsid w:val="00193A92"/>
    <w:rsid w:val="0019622B"/>
    <w:rsid w:val="00196A52"/>
    <w:rsid w:val="001A1779"/>
    <w:rsid w:val="001A279B"/>
    <w:rsid w:val="001A7FE6"/>
    <w:rsid w:val="001B2C78"/>
    <w:rsid w:val="001B5A60"/>
    <w:rsid w:val="001B77BD"/>
    <w:rsid w:val="001C1459"/>
    <w:rsid w:val="001C4022"/>
    <w:rsid w:val="001D4A95"/>
    <w:rsid w:val="001D52AE"/>
    <w:rsid w:val="001E48D0"/>
    <w:rsid w:val="001E79E2"/>
    <w:rsid w:val="001F0D3D"/>
    <w:rsid w:val="001F2B4D"/>
    <w:rsid w:val="001F5739"/>
    <w:rsid w:val="00205024"/>
    <w:rsid w:val="00207296"/>
    <w:rsid w:val="0021078E"/>
    <w:rsid w:val="002107B1"/>
    <w:rsid w:val="00210B08"/>
    <w:rsid w:val="00212BA3"/>
    <w:rsid w:val="002155F6"/>
    <w:rsid w:val="002162D6"/>
    <w:rsid w:val="00233BEE"/>
    <w:rsid w:val="002519AF"/>
    <w:rsid w:val="00254378"/>
    <w:rsid w:val="002662EB"/>
    <w:rsid w:val="00270648"/>
    <w:rsid w:val="00272F81"/>
    <w:rsid w:val="002733FC"/>
    <w:rsid w:val="00276FF0"/>
    <w:rsid w:val="00283B2C"/>
    <w:rsid w:val="00283F8C"/>
    <w:rsid w:val="002917D3"/>
    <w:rsid w:val="00295011"/>
    <w:rsid w:val="0029716A"/>
    <w:rsid w:val="002A082E"/>
    <w:rsid w:val="002A4692"/>
    <w:rsid w:val="002A46D5"/>
    <w:rsid w:val="002B59FC"/>
    <w:rsid w:val="002C222A"/>
    <w:rsid w:val="002C5DF7"/>
    <w:rsid w:val="002C6B3C"/>
    <w:rsid w:val="002C7FC6"/>
    <w:rsid w:val="002D1CEA"/>
    <w:rsid w:val="002D2028"/>
    <w:rsid w:val="002E2668"/>
    <w:rsid w:val="002E36FE"/>
    <w:rsid w:val="002E7CAA"/>
    <w:rsid w:val="002F1846"/>
    <w:rsid w:val="002F644A"/>
    <w:rsid w:val="0030192B"/>
    <w:rsid w:val="00304BCC"/>
    <w:rsid w:val="00304C8A"/>
    <w:rsid w:val="00305AD6"/>
    <w:rsid w:val="003151A5"/>
    <w:rsid w:val="00327966"/>
    <w:rsid w:val="00332B6A"/>
    <w:rsid w:val="00347255"/>
    <w:rsid w:val="00350F46"/>
    <w:rsid w:val="003510E4"/>
    <w:rsid w:val="003542AA"/>
    <w:rsid w:val="00355701"/>
    <w:rsid w:val="003562B4"/>
    <w:rsid w:val="00356AC2"/>
    <w:rsid w:val="00356B93"/>
    <w:rsid w:val="003664E3"/>
    <w:rsid w:val="00382A75"/>
    <w:rsid w:val="003861CA"/>
    <w:rsid w:val="0038660B"/>
    <w:rsid w:val="003874D9"/>
    <w:rsid w:val="00391325"/>
    <w:rsid w:val="003A166B"/>
    <w:rsid w:val="003B1ACF"/>
    <w:rsid w:val="003B3E69"/>
    <w:rsid w:val="003C2165"/>
    <w:rsid w:val="003C78D7"/>
    <w:rsid w:val="003D05AF"/>
    <w:rsid w:val="003D1D73"/>
    <w:rsid w:val="003D3369"/>
    <w:rsid w:val="003D6D10"/>
    <w:rsid w:val="003E07EF"/>
    <w:rsid w:val="003E7921"/>
    <w:rsid w:val="003F39B2"/>
    <w:rsid w:val="00400BAB"/>
    <w:rsid w:val="00420809"/>
    <w:rsid w:val="0042114A"/>
    <w:rsid w:val="004305C7"/>
    <w:rsid w:val="00432FF1"/>
    <w:rsid w:val="00433EDF"/>
    <w:rsid w:val="0043500E"/>
    <w:rsid w:val="00440032"/>
    <w:rsid w:val="00440E0D"/>
    <w:rsid w:val="00450614"/>
    <w:rsid w:val="00455122"/>
    <w:rsid w:val="00456419"/>
    <w:rsid w:val="004705BC"/>
    <w:rsid w:val="00473053"/>
    <w:rsid w:val="00473290"/>
    <w:rsid w:val="00473AE2"/>
    <w:rsid w:val="00475749"/>
    <w:rsid w:val="00476F4C"/>
    <w:rsid w:val="004809C8"/>
    <w:rsid w:val="00485408"/>
    <w:rsid w:val="00491108"/>
    <w:rsid w:val="00492FDB"/>
    <w:rsid w:val="00494416"/>
    <w:rsid w:val="004959A7"/>
    <w:rsid w:val="004A3C7C"/>
    <w:rsid w:val="004B0307"/>
    <w:rsid w:val="004B3C8E"/>
    <w:rsid w:val="004B4993"/>
    <w:rsid w:val="004B6172"/>
    <w:rsid w:val="004C24B7"/>
    <w:rsid w:val="004C3925"/>
    <w:rsid w:val="004C5CF8"/>
    <w:rsid w:val="004C71DD"/>
    <w:rsid w:val="004D02A1"/>
    <w:rsid w:val="004D1304"/>
    <w:rsid w:val="004D3D4B"/>
    <w:rsid w:val="004D572C"/>
    <w:rsid w:val="004D644E"/>
    <w:rsid w:val="004E0459"/>
    <w:rsid w:val="004F480A"/>
    <w:rsid w:val="004F74F3"/>
    <w:rsid w:val="00510A92"/>
    <w:rsid w:val="005129CB"/>
    <w:rsid w:val="005212C5"/>
    <w:rsid w:val="00524316"/>
    <w:rsid w:val="00524612"/>
    <w:rsid w:val="00533171"/>
    <w:rsid w:val="005371C6"/>
    <w:rsid w:val="00541EC4"/>
    <w:rsid w:val="00556B9F"/>
    <w:rsid w:val="00557D66"/>
    <w:rsid w:val="0056005B"/>
    <w:rsid w:val="005666B9"/>
    <w:rsid w:val="00571C49"/>
    <w:rsid w:val="00574A31"/>
    <w:rsid w:val="005906D6"/>
    <w:rsid w:val="005922E3"/>
    <w:rsid w:val="00592868"/>
    <w:rsid w:val="0059362B"/>
    <w:rsid w:val="00596073"/>
    <w:rsid w:val="005B29BB"/>
    <w:rsid w:val="005C52BF"/>
    <w:rsid w:val="005C6691"/>
    <w:rsid w:val="005D4EDA"/>
    <w:rsid w:val="005E169E"/>
    <w:rsid w:val="005E3D21"/>
    <w:rsid w:val="005E4071"/>
    <w:rsid w:val="005E6046"/>
    <w:rsid w:val="005E7D42"/>
    <w:rsid w:val="005F0BA3"/>
    <w:rsid w:val="006029BD"/>
    <w:rsid w:val="006076CB"/>
    <w:rsid w:val="00607CC7"/>
    <w:rsid w:val="00612232"/>
    <w:rsid w:val="00623640"/>
    <w:rsid w:val="00635C02"/>
    <w:rsid w:val="00635DB4"/>
    <w:rsid w:val="00644FB2"/>
    <w:rsid w:val="0064542C"/>
    <w:rsid w:val="00655258"/>
    <w:rsid w:val="00655945"/>
    <w:rsid w:val="00657AD8"/>
    <w:rsid w:val="00657D5F"/>
    <w:rsid w:val="006623A9"/>
    <w:rsid w:val="00663A70"/>
    <w:rsid w:val="00665F43"/>
    <w:rsid w:val="00670815"/>
    <w:rsid w:val="006745E4"/>
    <w:rsid w:val="00677638"/>
    <w:rsid w:val="0068568D"/>
    <w:rsid w:val="00687F07"/>
    <w:rsid w:val="006A34D3"/>
    <w:rsid w:val="006A7B01"/>
    <w:rsid w:val="006B1E8E"/>
    <w:rsid w:val="006B36F1"/>
    <w:rsid w:val="006C0DEC"/>
    <w:rsid w:val="006C4371"/>
    <w:rsid w:val="006C5820"/>
    <w:rsid w:val="006D7186"/>
    <w:rsid w:val="006E46B6"/>
    <w:rsid w:val="006E5212"/>
    <w:rsid w:val="006F1533"/>
    <w:rsid w:val="006F19D2"/>
    <w:rsid w:val="0070087E"/>
    <w:rsid w:val="00700984"/>
    <w:rsid w:val="00701374"/>
    <w:rsid w:val="00702149"/>
    <w:rsid w:val="00704862"/>
    <w:rsid w:val="00706D12"/>
    <w:rsid w:val="00710510"/>
    <w:rsid w:val="00715598"/>
    <w:rsid w:val="00724652"/>
    <w:rsid w:val="00732026"/>
    <w:rsid w:val="00737E12"/>
    <w:rsid w:val="007421B2"/>
    <w:rsid w:val="00745A82"/>
    <w:rsid w:val="00750343"/>
    <w:rsid w:val="00757CC8"/>
    <w:rsid w:val="00766371"/>
    <w:rsid w:val="007823FC"/>
    <w:rsid w:val="007838A3"/>
    <w:rsid w:val="007879C7"/>
    <w:rsid w:val="00792065"/>
    <w:rsid w:val="0079312F"/>
    <w:rsid w:val="00793586"/>
    <w:rsid w:val="007A4107"/>
    <w:rsid w:val="007B3EAC"/>
    <w:rsid w:val="007C12C4"/>
    <w:rsid w:val="007C69AB"/>
    <w:rsid w:val="007E2057"/>
    <w:rsid w:val="007E6FC6"/>
    <w:rsid w:val="00802903"/>
    <w:rsid w:val="00811AA6"/>
    <w:rsid w:val="00841168"/>
    <w:rsid w:val="008438CF"/>
    <w:rsid w:val="00845A07"/>
    <w:rsid w:val="00845AA2"/>
    <w:rsid w:val="008520D3"/>
    <w:rsid w:val="00852699"/>
    <w:rsid w:val="008570BF"/>
    <w:rsid w:val="008642F2"/>
    <w:rsid w:val="00865B13"/>
    <w:rsid w:val="00877B0A"/>
    <w:rsid w:val="00880605"/>
    <w:rsid w:val="008848F1"/>
    <w:rsid w:val="008908C0"/>
    <w:rsid w:val="00891C50"/>
    <w:rsid w:val="008A12AD"/>
    <w:rsid w:val="008A138B"/>
    <w:rsid w:val="008A3644"/>
    <w:rsid w:val="008A44C9"/>
    <w:rsid w:val="008A4D1C"/>
    <w:rsid w:val="008A77C8"/>
    <w:rsid w:val="008B56E6"/>
    <w:rsid w:val="008B5E24"/>
    <w:rsid w:val="008B7317"/>
    <w:rsid w:val="008B797A"/>
    <w:rsid w:val="008B7ACF"/>
    <w:rsid w:val="008C0D69"/>
    <w:rsid w:val="008C37A4"/>
    <w:rsid w:val="008C3C58"/>
    <w:rsid w:val="008D011F"/>
    <w:rsid w:val="008D2ECD"/>
    <w:rsid w:val="008D5E8E"/>
    <w:rsid w:val="008E076E"/>
    <w:rsid w:val="008E2653"/>
    <w:rsid w:val="008E5F6F"/>
    <w:rsid w:val="008F2F1D"/>
    <w:rsid w:val="008F36D6"/>
    <w:rsid w:val="00900E12"/>
    <w:rsid w:val="00901D29"/>
    <w:rsid w:val="0090658C"/>
    <w:rsid w:val="00907AE9"/>
    <w:rsid w:val="00911312"/>
    <w:rsid w:val="00913024"/>
    <w:rsid w:val="00923C0C"/>
    <w:rsid w:val="00934ECB"/>
    <w:rsid w:val="00945280"/>
    <w:rsid w:val="0094600A"/>
    <w:rsid w:val="00946A5B"/>
    <w:rsid w:val="00956862"/>
    <w:rsid w:val="0096424D"/>
    <w:rsid w:val="0096476A"/>
    <w:rsid w:val="009709A7"/>
    <w:rsid w:val="0097516E"/>
    <w:rsid w:val="00977445"/>
    <w:rsid w:val="00977959"/>
    <w:rsid w:val="009843BB"/>
    <w:rsid w:val="009854ED"/>
    <w:rsid w:val="00993F99"/>
    <w:rsid w:val="00995581"/>
    <w:rsid w:val="00995C8A"/>
    <w:rsid w:val="009A404D"/>
    <w:rsid w:val="009A45F1"/>
    <w:rsid w:val="009B36EF"/>
    <w:rsid w:val="009C1E89"/>
    <w:rsid w:val="009C27DE"/>
    <w:rsid w:val="009C3F8E"/>
    <w:rsid w:val="009C626D"/>
    <w:rsid w:val="009D16AC"/>
    <w:rsid w:val="009D560F"/>
    <w:rsid w:val="009D7352"/>
    <w:rsid w:val="009D76C7"/>
    <w:rsid w:val="009E0532"/>
    <w:rsid w:val="009E2CBD"/>
    <w:rsid w:val="009E6366"/>
    <w:rsid w:val="009F00D6"/>
    <w:rsid w:val="009F1E8E"/>
    <w:rsid w:val="009F254B"/>
    <w:rsid w:val="009F5936"/>
    <w:rsid w:val="00A05298"/>
    <w:rsid w:val="00A05949"/>
    <w:rsid w:val="00A204C5"/>
    <w:rsid w:val="00A21FE5"/>
    <w:rsid w:val="00A24499"/>
    <w:rsid w:val="00A274FC"/>
    <w:rsid w:val="00A36A71"/>
    <w:rsid w:val="00A37EA0"/>
    <w:rsid w:val="00A42376"/>
    <w:rsid w:val="00A5603E"/>
    <w:rsid w:val="00A56153"/>
    <w:rsid w:val="00A579D5"/>
    <w:rsid w:val="00A61A45"/>
    <w:rsid w:val="00A62CA5"/>
    <w:rsid w:val="00A65CF6"/>
    <w:rsid w:val="00A706E4"/>
    <w:rsid w:val="00A80776"/>
    <w:rsid w:val="00A8345D"/>
    <w:rsid w:val="00A840EF"/>
    <w:rsid w:val="00A84B5E"/>
    <w:rsid w:val="00A85512"/>
    <w:rsid w:val="00A91D38"/>
    <w:rsid w:val="00A92048"/>
    <w:rsid w:val="00AA045D"/>
    <w:rsid w:val="00AA1159"/>
    <w:rsid w:val="00AA45A0"/>
    <w:rsid w:val="00AA5592"/>
    <w:rsid w:val="00AB0C3F"/>
    <w:rsid w:val="00AB6B33"/>
    <w:rsid w:val="00AC34B1"/>
    <w:rsid w:val="00AC719E"/>
    <w:rsid w:val="00AD2D71"/>
    <w:rsid w:val="00AE5D0F"/>
    <w:rsid w:val="00AF0A85"/>
    <w:rsid w:val="00AF15EF"/>
    <w:rsid w:val="00AF7A24"/>
    <w:rsid w:val="00B016D8"/>
    <w:rsid w:val="00B0234D"/>
    <w:rsid w:val="00B04501"/>
    <w:rsid w:val="00B05169"/>
    <w:rsid w:val="00B12D7E"/>
    <w:rsid w:val="00B13513"/>
    <w:rsid w:val="00B14D85"/>
    <w:rsid w:val="00B20C38"/>
    <w:rsid w:val="00B23869"/>
    <w:rsid w:val="00B344DC"/>
    <w:rsid w:val="00B4236B"/>
    <w:rsid w:val="00B47F4D"/>
    <w:rsid w:val="00B553F7"/>
    <w:rsid w:val="00B61B10"/>
    <w:rsid w:val="00B61BA3"/>
    <w:rsid w:val="00B665AB"/>
    <w:rsid w:val="00B70605"/>
    <w:rsid w:val="00B73934"/>
    <w:rsid w:val="00B81C59"/>
    <w:rsid w:val="00B825C4"/>
    <w:rsid w:val="00B914DC"/>
    <w:rsid w:val="00B91736"/>
    <w:rsid w:val="00B93A68"/>
    <w:rsid w:val="00B96413"/>
    <w:rsid w:val="00BA166B"/>
    <w:rsid w:val="00BA1E4B"/>
    <w:rsid w:val="00BB2390"/>
    <w:rsid w:val="00BB435C"/>
    <w:rsid w:val="00BB53EB"/>
    <w:rsid w:val="00BC037E"/>
    <w:rsid w:val="00BC0773"/>
    <w:rsid w:val="00BC0972"/>
    <w:rsid w:val="00BC61F2"/>
    <w:rsid w:val="00BD3A17"/>
    <w:rsid w:val="00BD48B0"/>
    <w:rsid w:val="00BE1843"/>
    <w:rsid w:val="00BE1B1B"/>
    <w:rsid w:val="00BE2AC6"/>
    <w:rsid w:val="00BE5550"/>
    <w:rsid w:val="00BF2A72"/>
    <w:rsid w:val="00BF2DF4"/>
    <w:rsid w:val="00BF5907"/>
    <w:rsid w:val="00C00CB1"/>
    <w:rsid w:val="00C00D56"/>
    <w:rsid w:val="00C013E4"/>
    <w:rsid w:val="00C04DA9"/>
    <w:rsid w:val="00C05E33"/>
    <w:rsid w:val="00C15912"/>
    <w:rsid w:val="00C169DA"/>
    <w:rsid w:val="00C27528"/>
    <w:rsid w:val="00C319F5"/>
    <w:rsid w:val="00C40C1D"/>
    <w:rsid w:val="00C40CB2"/>
    <w:rsid w:val="00C43A3C"/>
    <w:rsid w:val="00C45924"/>
    <w:rsid w:val="00C5186C"/>
    <w:rsid w:val="00C613DB"/>
    <w:rsid w:val="00C642C9"/>
    <w:rsid w:val="00C64FAF"/>
    <w:rsid w:val="00C65D18"/>
    <w:rsid w:val="00C70C61"/>
    <w:rsid w:val="00C70D35"/>
    <w:rsid w:val="00C735B7"/>
    <w:rsid w:val="00C777DC"/>
    <w:rsid w:val="00C80B6A"/>
    <w:rsid w:val="00C96748"/>
    <w:rsid w:val="00CA2385"/>
    <w:rsid w:val="00CA3963"/>
    <w:rsid w:val="00CA42CC"/>
    <w:rsid w:val="00CB2A2F"/>
    <w:rsid w:val="00CB3D7D"/>
    <w:rsid w:val="00CB63A0"/>
    <w:rsid w:val="00CC2266"/>
    <w:rsid w:val="00CC5B1D"/>
    <w:rsid w:val="00CC6282"/>
    <w:rsid w:val="00CC6AA9"/>
    <w:rsid w:val="00CC6EBA"/>
    <w:rsid w:val="00CC741F"/>
    <w:rsid w:val="00CD773E"/>
    <w:rsid w:val="00CE0752"/>
    <w:rsid w:val="00CE4675"/>
    <w:rsid w:val="00CE5444"/>
    <w:rsid w:val="00CF3786"/>
    <w:rsid w:val="00CF5480"/>
    <w:rsid w:val="00CF6B4B"/>
    <w:rsid w:val="00CF741F"/>
    <w:rsid w:val="00D07C47"/>
    <w:rsid w:val="00D12ABB"/>
    <w:rsid w:val="00D15F54"/>
    <w:rsid w:val="00D34DDE"/>
    <w:rsid w:val="00D41370"/>
    <w:rsid w:val="00D41F72"/>
    <w:rsid w:val="00D43826"/>
    <w:rsid w:val="00D518F7"/>
    <w:rsid w:val="00D747F1"/>
    <w:rsid w:val="00D8047C"/>
    <w:rsid w:val="00D813D4"/>
    <w:rsid w:val="00D84253"/>
    <w:rsid w:val="00D84CBF"/>
    <w:rsid w:val="00D90207"/>
    <w:rsid w:val="00D90C69"/>
    <w:rsid w:val="00D912D8"/>
    <w:rsid w:val="00D943E2"/>
    <w:rsid w:val="00D9639C"/>
    <w:rsid w:val="00DA0C2C"/>
    <w:rsid w:val="00DB2C46"/>
    <w:rsid w:val="00DB32E8"/>
    <w:rsid w:val="00DB49F2"/>
    <w:rsid w:val="00DC1F12"/>
    <w:rsid w:val="00DC7178"/>
    <w:rsid w:val="00DE0A77"/>
    <w:rsid w:val="00DE2D69"/>
    <w:rsid w:val="00DE46B9"/>
    <w:rsid w:val="00DE55C5"/>
    <w:rsid w:val="00DF72BB"/>
    <w:rsid w:val="00E0128B"/>
    <w:rsid w:val="00E01C88"/>
    <w:rsid w:val="00E01C9E"/>
    <w:rsid w:val="00E02156"/>
    <w:rsid w:val="00E2487C"/>
    <w:rsid w:val="00E42987"/>
    <w:rsid w:val="00E4355B"/>
    <w:rsid w:val="00E46A51"/>
    <w:rsid w:val="00E50757"/>
    <w:rsid w:val="00E5131B"/>
    <w:rsid w:val="00E8226B"/>
    <w:rsid w:val="00E8422D"/>
    <w:rsid w:val="00E86FFE"/>
    <w:rsid w:val="00E8764F"/>
    <w:rsid w:val="00E920A6"/>
    <w:rsid w:val="00EA1AAA"/>
    <w:rsid w:val="00EB3A38"/>
    <w:rsid w:val="00EB40DA"/>
    <w:rsid w:val="00EB49AF"/>
    <w:rsid w:val="00EC07AF"/>
    <w:rsid w:val="00EC09DE"/>
    <w:rsid w:val="00EC112E"/>
    <w:rsid w:val="00EC1632"/>
    <w:rsid w:val="00EC6006"/>
    <w:rsid w:val="00EC73D0"/>
    <w:rsid w:val="00ED02B6"/>
    <w:rsid w:val="00ED13BC"/>
    <w:rsid w:val="00ED1562"/>
    <w:rsid w:val="00ED3B43"/>
    <w:rsid w:val="00ED6AD4"/>
    <w:rsid w:val="00ED6F67"/>
    <w:rsid w:val="00EE106B"/>
    <w:rsid w:val="00EE69DF"/>
    <w:rsid w:val="00EF4041"/>
    <w:rsid w:val="00EF6D0D"/>
    <w:rsid w:val="00F02AC4"/>
    <w:rsid w:val="00F03368"/>
    <w:rsid w:val="00F0382A"/>
    <w:rsid w:val="00F0393B"/>
    <w:rsid w:val="00F05FFC"/>
    <w:rsid w:val="00F133F0"/>
    <w:rsid w:val="00F160B7"/>
    <w:rsid w:val="00F2063F"/>
    <w:rsid w:val="00F23810"/>
    <w:rsid w:val="00F25A47"/>
    <w:rsid w:val="00F35DC7"/>
    <w:rsid w:val="00F37619"/>
    <w:rsid w:val="00F42F6E"/>
    <w:rsid w:val="00F43D75"/>
    <w:rsid w:val="00F465AF"/>
    <w:rsid w:val="00F55E1E"/>
    <w:rsid w:val="00F6556C"/>
    <w:rsid w:val="00F75910"/>
    <w:rsid w:val="00F85D90"/>
    <w:rsid w:val="00FA0275"/>
    <w:rsid w:val="00FC2C27"/>
    <w:rsid w:val="00FC7C2D"/>
    <w:rsid w:val="00FD2031"/>
    <w:rsid w:val="00FD5668"/>
    <w:rsid w:val="00FE06FB"/>
    <w:rsid w:val="00FE67ED"/>
    <w:rsid w:val="00FF019B"/>
    <w:rsid w:val="00FF3E1C"/>
    <w:rsid w:val="00FF47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8139E"/>
  <w15:chartTrackingRefBased/>
  <w15:docId w15:val="{FC3C6BEC-BFA9-4B01-823D-8B12D20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7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autoRedefine/>
    <w:uiPriority w:val="7"/>
    <w:qFormat/>
    <w:rsid w:val="00327966"/>
    <w:pPr>
      <w:keepNext/>
      <w:keepLines/>
      <w:pBdr>
        <w:bottom w:val="single" w:sz="4" w:space="2" w:color="F28902" w:themeColor="accent2"/>
      </w:pBdr>
      <w:spacing w:before="360" w:after="120"/>
      <w:jc w:val="both"/>
      <w:outlineLvl w:val="0"/>
    </w:pPr>
    <w:rPr>
      <w:rFonts w:ascii="Georgia" w:eastAsiaTheme="majorEastAsia" w:hAnsi="Georgia" w:cstheme="majorBidi"/>
      <w:color w:val="004D7F" w:themeColor="background1"/>
      <w:sz w:val="40"/>
      <w:szCs w:val="40"/>
    </w:rPr>
  </w:style>
  <w:style w:type="paragraph" w:styleId="Titre2">
    <w:name w:val="heading 2"/>
    <w:basedOn w:val="Normal"/>
    <w:next w:val="Normal"/>
    <w:link w:val="Titre2Car"/>
    <w:autoRedefine/>
    <w:uiPriority w:val="9"/>
    <w:unhideWhenUsed/>
    <w:qFormat/>
    <w:rsid w:val="000A6A06"/>
    <w:pPr>
      <w:keepNext/>
      <w:keepLines/>
      <w:spacing w:before="120"/>
      <w:ind w:right="-142"/>
      <w:jc w:val="both"/>
      <w:outlineLvl w:val="1"/>
    </w:pPr>
    <w:rPr>
      <w:rFonts w:asciiTheme="majorHAnsi" w:eastAsiaTheme="majorEastAsia" w:hAnsiTheme="majorHAnsi" w:cstheme="majorBidi"/>
      <w:b/>
      <w:color w:val="F28902" w:themeColor="accent2"/>
      <w:sz w:val="36"/>
      <w:szCs w:val="36"/>
    </w:rPr>
  </w:style>
  <w:style w:type="paragraph" w:styleId="Titre3">
    <w:name w:val="heading 3"/>
    <w:basedOn w:val="Normal"/>
    <w:next w:val="Normal"/>
    <w:link w:val="Titre3Car"/>
    <w:autoRedefine/>
    <w:uiPriority w:val="9"/>
    <w:unhideWhenUsed/>
    <w:qFormat/>
    <w:rsid w:val="00913024"/>
    <w:pPr>
      <w:keepNext/>
      <w:keepLines/>
      <w:spacing w:before="120" w:after="120"/>
      <w:jc w:val="both"/>
      <w:outlineLvl w:val="2"/>
    </w:pPr>
    <w:rPr>
      <w:rFonts w:asciiTheme="majorHAnsi" w:eastAsiaTheme="majorEastAsia" w:hAnsiTheme="majorHAnsi" w:cstheme="majorBidi"/>
      <w:color w:val="0088D2" w:themeColor="accent3"/>
      <w:sz w:val="32"/>
      <w:szCs w:val="32"/>
    </w:rPr>
  </w:style>
  <w:style w:type="paragraph" w:styleId="Titre4">
    <w:name w:val="heading 4"/>
    <w:basedOn w:val="Normal"/>
    <w:next w:val="Normal"/>
    <w:link w:val="Titre4Car"/>
    <w:autoRedefine/>
    <w:uiPriority w:val="9"/>
    <w:unhideWhenUsed/>
    <w:qFormat/>
    <w:rsid w:val="00F160B7"/>
    <w:pPr>
      <w:keepNext/>
      <w:keepLines/>
      <w:spacing w:before="80"/>
      <w:jc w:val="both"/>
      <w:outlineLvl w:val="3"/>
    </w:pPr>
    <w:rPr>
      <w:rFonts w:ascii="Georgia" w:eastAsiaTheme="majorEastAsia" w:hAnsi="Georgia" w:cstheme="majorBidi"/>
      <w:b/>
      <w:i/>
      <w:iCs/>
      <w:color w:val="F28902" w:themeColor="text2"/>
      <w:sz w:val="32"/>
      <w:szCs w:val="32"/>
    </w:rPr>
  </w:style>
  <w:style w:type="paragraph" w:styleId="Titre5">
    <w:name w:val="heading 5"/>
    <w:basedOn w:val="Normal"/>
    <w:next w:val="Normal"/>
    <w:link w:val="Titre5Car"/>
    <w:uiPriority w:val="9"/>
    <w:unhideWhenUsed/>
    <w:qFormat/>
    <w:rsid w:val="00E86FFE"/>
    <w:pPr>
      <w:keepNext/>
      <w:keepLines/>
      <w:numPr>
        <w:ilvl w:val="4"/>
        <w:numId w:val="2"/>
      </w:numPr>
      <w:spacing w:before="80"/>
      <w:jc w:val="both"/>
      <w:outlineLvl w:val="4"/>
    </w:pPr>
    <w:rPr>
      <w:rFonts w:asciiTheme="majorHAnsi" w:eastAsiaTheme="majorEastAsia" w:hAnsiTheme="majorHAnsi" w:cstheme="majorBidi"/>
      <w:color w:val="A5A5A5" w:themeColor="accent1"/>
    </w:rPr>
  </w:style>
  <w:style w:type="paragraph" w:styleId="Titre6">
    <w:name w:val="heading 6"/>
    <w:basedOn w:val="Normal"/>
    <w:next w:val="Normal"/>
    <w:link w:val="Titre6Car"/>
    <w:uiPriority w:val="9"/>
    <w:unhideWhenUsed/>
    <w:qFormat/>
    <w:rsid w:val="009A404D"/>
    <w:pPr>
      <w:keepNext/>
      <w:keepLines/>
      <w:numPr>
        <w:ilvl w:val="5"/>
        <w:numId w:val="2"/>
      </w:numPr>
      <w:spacing w:before="80"/>
      <w:outlineLvl w:val="5"/>
    </w:pPr>
    <w:rPr>
      <w:rFonts w:asciiTheme="majorHAnsi" w:eastAsiaTheme="majorEastAsia" w:hAnsiTheme="majorHAnsi" w:cstheme="majorBidi"/>
      <w:i/>
      <w:iCs/>
      <w:color w:val="794401" w:themeColor="accent2" w:themeShade="80"/>
    </w:rPr>
  </w:style>
  <w:style w:type="paragraph" w:styleId="Titre7">
    <w:name w:val="heading 7"/>
    <w:basedOn w:val="Normal"/>
    <w:next w:val="Normal"/>
    <w:link w:val="Titre7Car"/>
    <w:uiPriority w:val="9"/>
    <w:unhideWhenUsed/>
    <w:qFormat/>
    <w:rsid w:val="009A404D"/>
    <w:pPr>
      <w:keepNext/>
      <w:keepLines/>
      <w:numPr>
        <w:ilvl w:val="6"/>
        <w:numId w:val="2"/>
      </w:numPr>
      <w:spacing w:before="80"/>
      <w:outlineLvl w:val="6"/>
    </w:pPr>
    <w:rPr>
      <w:rFonts w:asciiTheme="majorHAnsi" w:eastAsiaTheme="majorEastAsia" w:hAnsiTheme="majorHAnsi" w:cstheme="majorBidi"/>
      <w:b/>
      <w:bCs/>
      <w:color w:val="794401" w:themeColor="accent2" w:themeShade="80"/>
      <w:szCs w:val="22"/>
    </w:rPr>
  </w:style>
  <w:style w:type="paragraph" w:styleId="Titre8">
    <w:name w:val="heading 8"/>
    <w:basedOn w:val="Normal"/>
    <w:next w:val="Normal"/>
    <w:link w:val="Titre8Car"/>
    <w:uiPriority w:val="9"/>
    <w:semiHidden/>
    <w:unhideWhenUsed/>
    <w:qFormat/>
    <w:rsid w:val="009A404D"/>
    <w:pPr>
      <w:keepNext/>
      <w:keepLines/>
      <w:numPr>
        <w:ilvl w:val="7"/>
        <w:numId w:val="2"/>
      </w:numPr>
      <w:spacing w:before="80"/>
      <w:outlineLvl w:val="7"/>
    </w:pPr>
    <w:rPr>
      <w:rFonts w:asciiTheme="majorHAnsi" w:eastAsiaTheme="majorEastAsia" w:hAnsiTheme="majorHAnsi" w:cstheme="majorBidi"/>
      <w:color w:val="794401" w:themeColor="accent2" w:themeShade="80"/>
      <w:szCs w:val="22"/>
    </w:rPr>
  </w:style>
  <w:style w:type="paragraph" w:styleId="Titre9">
    <w:name w:val="heading 9"/>
    <w:basedOn w:val="Normal"/>
    <w:next w:val="Normal"/>
    <w:link w:val="Titre9Car"/>
    <w:uiPriority w:val="9"/>
    <w:semiHidden/>
    <w:unhideWhenUsed/>
    <w:qFormat/>
    <w:rsid w:val="009A404D"/>
    <w:pPr>
      <w:keepNext/>
      <w:keepLines/>
      <w:numPr>
        <w:ilvl w:val="8"/>
        <w:numId w:val="7"/>
      </w:numPr>
      <w:spacing w:before="80"/>
      <w:outlineLvl w:val="8"/>
    </w:pPr>
    <w:rPr>
      <w:rFonts w:asciiTheme="majorHAnsi" w:eastAsiaTheme="majorEastAsia" w:hAnsiTheme="majorHAnsi" w:cstheme="majorBidi"/>
      <w:i/>
      <w:iCs/>
      <w:color w:val="794401" w:themeColor="accent2" w:themeShade="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7"/>
    <w:rsid w:val="00327966"/>
    <w:rPr>
      <w:rFonts w:ascii="Georgia" w:eastAsiaTheme="majorEastAsia" w:hAnsi="Georgia" w:cstheme="majorBidi"/>
      <w:color w:val="004D7F" w:themeColor="background1"/>
      <w:sz w:val="40"/>
      <w:szCs w:val="40"/>
      <w:lang w:eastAsia="fr-FR"/>
    </w:rPr>
  </w:style>
  <w:style w:type="character" w:customStyle="1" w:styleId="Titre2Car">
    <w:name w:val="Titre 2 Car"/>
    <w:basedOn w:val="Policepardfaut"/>
    <w:link w:val="Titre2"/>
    <w:uiPriority w:val="9"/>
    <w:rsid w:val="000A6A06"/>
    <w:rPr>
      <w:rFonts w:asciiTheme="majorHAnsi" w:eastAsiaTheme="majorEastAsia" w:hAnsiTheme="majorHAnsi" w:cstheme="majorBidi"/>
      <w:b/>
      <w:color w:val="F28902" w:themeColor="accent2"/>
      <w:sz w:val="36"/>
      <w:szCs w:val="36"/>
      <w:lang w:eastAsia="fr-FR"/>
    </w:rPr>
  </w:style>
  <w:style w:type="character" w:customStyle="1" w:styleId="Titre3Car">
    <w:name w:val="Titre 3 Car"/>
    <w:basedOn w:val="Policepardfaut"/>
    <w:link w:val="Titre3"/>
    <w:uiPriority w:val="9"/>
    <w:rsid w:val="00913024"/>
    <w:rPr>
      <w:rFonts w:asciiTheme="majorHAnsi" w:eastAsiaTheme="majorEastAsia" w:hAnsiTheme="majorHAnsi" w:cstheme="majorBidi"/>
      <w:color w:val="0088D2" w:themeColor="accent3"/>
      <w:sz w:val="32"/>
      <w:szCs w:val="32"/>
      <w:lang w:eastAsia="fr-FR"/>
    </w:rPr>
  </w:style>
  <w:style w:type="character" w:customStyle="1" w:styleId="Titre4Car">
    <w:name w:val="Titre 4 Car"/>
    <w:basedOn w:val="Policepardfaut"/>
    <w:link w:val="Titre4"/>
    <w:uiPriority w:val="9"/>
    <w:rsid w:val="00F160B7"/>
    <w:rPr>
      <w:rFonts w:ascii="Georgia" w:eastAsiaTheme="majorEastAsia" w:hAnsi="Georgia" w:cstheme="majorBidi"/>
      <w:b/>
      <w:i/>
      <w:iCs/>
      <w:color w:val="F28902" w:themeColor="text2"/>
      <w:sz w:val="32"/>
      <w:szCs w:val="32"/>
      <w:lang w:eastAsia="fr-FR"/>
    </w:rPr>
  </w:style>
  <w:style w:type="character" w:customStyle="1" w:styleId="Titre5Car">
    <w:name w:val="Titre 5 Car"/>
    <w:basedOn w:val="Policepardfaut"/>
    <w:link w:val="Titre5"/>
    <w:uiPriority w:val="9"/>
    <w:rsid w:val="00E86FFE"/>
    <w:rPr>
      <w:rFonts w:asciiTheme="majorHAnsi" w:eastAsiaTheme="majorEastAsia" w:hAnsiTheme="majorHAnsi" w:cstheme="majorBidi"/>
      <w:color w:val="A5A5A5" w:themeColor="accent1"/>
      <w:sz w:val="24"/>
      <w:szCs w:val="24"/>
      <w:lang w:eastAsia="fr-FR"/>
    </w:rPr>
  </w:style>
  <w:style w:type="character" w:customStyle="1" w:styleId="Titre6Car">
    <w:name w:val="Titre 6 Car"/>
    <w:basedOn w:val="Policepardfaut"/>
    <w:link w:val="Titre6"/>
    <w:uiPriority w:val="9"/>
    <w:rsid w:val="009A404D"/>
    <w:rPr>
      <w:rFonts w:asciiTheme="majorHAnsi" w:eastAsiaTheme="majorEastAsia" w:hAnsiTheme="majorHAnsi" w:cstheme="majorBidi"/>
      <w:i/>
      <w:iCs/>
      <w:color w:val="794401" w:themeColor="accent2" w:themeShade="80"/>
      <w:sz w:val="24"/>
      <w:szCs w:val="24"/>
      <w:lang w:eastAsia="fr-FR"/>
    </w:rPr>
  </w:style>
  <w:style w:type="character" w:customStyle="1" w:styleId="Titre7Car">
    <w:name w:val="Titre 7 Car"/>
    <w:basedOn w:val="Policepardfaut"/>
    <w:link w:val="Titre7"/>
    <w:uiPriority w:val="9"/>
    <w:rsid w:val="009A404D"/>
    <w:rPr>
      <w:rFonts w:asciiTheme="majorHAnsi" w:eastAsiaTheme="majorEastAsia" w:hAnsiTheme="majorHAnsi" w:cstheme="majorBidi"/>
      <w:b/>
      <w:bCs/>
      <w:color w:val="794401" w:themeColor="accent2" w:themeShade="80"/>
      <w:sz w:val="24"/>
      <w:szCs w:val="22"/>
      <w:lang w:eastAsia="fr-FR"/>
    </w:rPr>
  </w:style>
  <w:style w:type="character" w:customStyle="1" w:styleId="Titre8Car">
    <w:name w:val="Titre 8 Car"/>
    <w:basedOn w:val="Policepardfaut"/>
    <w:link w:val="Titre8"/>
    <w:uiPriority w:val="9"/>
    <w:semiHidden/>
    <w:rsid w:val="009A404D"/>
    <w:rPr>
      <w:rFonts w:asciiTheme="majorHAnsi" w:eastAsiaTheme="majorEastAsia" w:hAnsiTheme="majorHAnsi" w:cstheme="majorBidi"/>
      <w:color w:val="794401" w:themeColor="accent2" w:themeShade="80"/>
      <w:sz w:val="24"/>
      <w:szCs w:val="22"/>
      <w:lang w:eastAsia="fr-FR"/>
    </w:rPr>
  </w:style>
  <w:style w:type="character" w:customStyle="1" w:styleId="Titre9Car">
    <w:name w:val="Titre 9 Car"/>
    <w:basedOn w:val="Policepardfaut"/>
    <w:link w:val="Titre9"/>
    <w:uiPriority w:val="9"/>
    <w:semiHidden/>
    <w:rsid w:val="009A404D"/>
    <w:rPr>
      <w:rFonts w:asciiTheme="majorHAnsi" w:eastAsiaTheme="majorEastAsia" w:hAnsiTheme="majorHAnsi" w:cstheme="majorBidi"/>
      <w:i/>
      <w:iCs/>
      <w:color w:val="794401" w:themeColor="accent2" w:themeShade="80"/>
      <w:sz w:val="24"/>
      <w:szCs w:val="22"/>
      <w:lang w:eastAsia="fr-FR"/>
    </w:rPr>
  </w:style>
  <w:style w:type="paragraph" w:styleId="Textedebulles">
    <w:name w:val="Balloon Text"/>
    <w:basedOn w:val="Normal"/>
    <w:link w:val="TextedebullesCar"/>
    <w:uiPriority w:val="99"/>
    <w:semiHidden/>
    <w:unhideWhenUsed/>
    <w:rsid w:val="00CC74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741F"/>
    <w:rPr>
      <w:rFonts w:ascii="Segoe UI" w:hAnsi="Segoe UI" w:cs="Segoe UI"/>
      <w:sz w:val="18"/>
      <w:szCs w:val="18"/>
    </w:rPr>
  </w:style>
  <w:style w:type="paragraph" w:styleId="Paragraphedeliste">
    <w:name w:val="List Paragraph"/>
    <w:basedOn w:val="Normal"/>
    <w:link w:val="ParagraphedelisteCar"/>
    <w:uiPriority w:val="34"/>
    <w:qFormat/>
    <w:rsid w:val="009A404D"/>
    <w:pPr>
      <w:ind w:left="720"/>
      <w:contextualSpacing/>
    </w:pPr>
    <w:rPr>
      <w:sz w:val="21"/>
    </w:rPr>
  </w:style>
  <w:style w:type="character" w:customStyle="1" w:styleId="ParagraphedelisteCar">
    <w:name w:val="Paragraphe de liste Car"/>
    <w:basedOn w:val="Policepardfaut"/>
    <w:link w:val="Paragraphedeliste"/>
    <w:uiPriority w:val="34"/>
    <w:rsid w:val="009A404D"/>
  </w:style>
  <w:style w:type="paragraph" w:styleId="Lgende">
    <w:name w:val="caption"/>
    <w:basedOn w:val="Normal"/>
    <w:next w:val="Normal"/>
    <w:uiPriority w:val="35"/>
    <w:semiHidden/>
    <w:unhideWhenUsed/>
    <w:qFormat/>
    <w:rsid w:val="009A404D"/>
    <w:rPr>
      <w:b/>
      <w:bCs/>
      <w:color w:val="404040" w:themeColor="text1" w:themeTint="BF"/>
      <w:sz w:val="16"/>
      <w:szCs w:val="16"/>
    </w:rPr>
  </w:style>
  <w:style w:type="paragraph" w:styleId="Titre">
    <w:name w:val="Title"/>
    <w:aliases w:val="Titre GRAPHIQUE / illustration"/>
    <w:basedOn w:val="Normal"/>
    <w:next w:val="Normal"/>
    <w:link w:val="TitreCar"/>
    <w:uiPriority w:val="10"/>
    <w:qFormat/>
    <w:rsid w:val="009A404D"/>
    <w:pPr>
      <w:contextualSpacing/>
    </w:pPr>
    <w:rPr>
      <w:rFonts w:asciiTheme="majorHAnsi" w:eastAsiaTheme="majorEastAsia" w:hAnsiTheme="majorHAnsi" w:cstheme="majorBidi"/>
      <w:b/>
      <w:color w:val="A9A4A7"/>
      <w:szCs w:val="96"/>
    </w:rPr>
  </w:style>
  <w:style w:type="character" w:customStyle="1" w:styleId="TitreCar">
    <w:name w:val="Titre Car"/>
    <w:aliases w:val="Titre GRAPHIQUE / illustration Car"/>
    <w:basedOn w:val="Policepardfaut"/>
    <w:link w:val="Titre"/>
    <w:uiPriority w:val="10"/>
    <w:rsid w:val="009A404D"/>
    <w:rPr>
      <w:rFonts w:asciiTheme="majorHAnsi" w:eastAsiaTheme="majorEastAsia" w:hAnsiTheme="majorHAnsi" w:cstheme="majorBidi"/>
      <w:b/>
      <w:color w:val="A9A4A7"/>
      <w:sz w:val="24"/>
      <w:szCs w:val="96"/>
    </w:rPr>
  </w:style>
  <w:style w:type="paragraph" w:styleId="Sous-titre">
    <w:name w:val="Subtitle"/>
    <w:basedOn w:val="Normal"/>
    <w:next w:val="Normal"/>
    <w:link w:val="Sous-titreCar"/>
    <w:uiPriority w:val="11"/>
    <w:qFormat/>
    <w:rsid w:val="009A404D"/>
    <w:pPr>
      <w:numPr>
        <w:ilvl w:val="1"/>
      </w:numPr>
      <w:spacing w:after="240" w:line="360" w:lineRule="auto"/>
      <w:jc w:val="center"/>
    </w:pPr>
    <w:rPr>
      <w:b/>
      <w:caps/>
      <w:color w:val="004D7F"/>
      <w:spacing w:val="20"/>
      <w:sz w:val="40"/>
      <w:szCs w:val="28"/>
    </w:rPr>
  </w:style>
  <w:style w:type="character" w:customStyle="1" w:styleId="Sous-titreCar">
    <w:name w:val="Sous-titre Car"/>
    <w:basedOn w:val="Policepardfaut"/>
    <w:link w:val="Sous-titre"/>
    <w:uiPriority w:val="11"/>
    <w:rsid w:val="009A404D"/>
    <w:rPr>
      <w:b/>
      <w:caps/>
      <w:color w:val="004D7F"/>
      <w:spacing w:val="20"/>
      <w:sz w:val="40"/>
      <w:szCs w:val="28"/>
    </w:rPr>
  </w:style>
  <w:style w:type="character" w:styleId="lev">
    <w:name w:val="Strong"/>
    <w:basedOn w:val="Policepardfaut"/>
    <w:uiPriority w:val="22"/>
    <w:qFormat/>
    <w:rsid w:val="009A404D"/>
    <w:rPr>
      <w:b/>
      <w:bCs/>
    </w:rPr>
  </w:style>
  <w:style w:type="paragraph" w:customStyle="1" w:styleId="titrePAGEGARDE">
    <w:name w:val="titre PAGE GARDE"/>
    <w:basedOn w:val="Normal"/>
    <w:qFormat/>
    <w:rsid w:val="009A404D"/>
    <w:pPr>
      <w:jc w:val="center"/>
    </w:pPr>
    <w:rPr>
      <w:rFonts w:ascii="Georgia" w:hAnsi="Georgia"/>
      <w:b/>
      <w:color w:val="004D7F"/>
      <w:sz w:val="56"/>
    </w:rPr>
  </w:style>
  <w:style w:type="paragraph" w:styleId="Citation">
    <w:name w:val="Quote"/>
    <w:basedOn w:val="Normal"/>
    <w:next w:val="Normal"/>
    <w:link w:val="CitationCar"/>
    <w:uiPriority w:val="29"/>
    <w:qFormat/>
    <w:rsid w:val="009A404D"/>
    <w:pPr>
      <w:spacing w:before="160"/>
      <w:ind w:left="720" w:right="720"/>
      <w:jc w:val="center"/>
    </w:pPr>
    <w:rPr>
      <w:rFonts w:asciiTheme="majorHAnsi" w:eastAsiaTheme="majorEastAsia" w:hAnsiTheme="majorHAnsi" w:cstheme="majorBidi"/>
      <w:color w:val="000000" w:themeColor="text1"/>
    </w:rPr>
  </w:style>
  <w:style w:type="character" w:customStyle="1" w:styleId="CitationCar">
    <w:name w:val="Citation Car"/>
    <w:basedOn w:val="Policepardfaut"/>
    <w:link w:val="Citation"/>
    <w:uiPriority w:val="29"/>
    <w:rsid w:val="009A404D"/>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9A404D"/>
    <w:pPr>
      <w:pBdr>
        <w:top w:val="single" w:sz="24" w:space="4" w:color="F28902" w:themeColor="accent2"/>
      </w:pBdr>
      <w:spacing w:before="240" w:after="240"/>
      <w:ind w:left="936" w:right="936"/>
      <w:jc w:val="center"/>
    </w:pPr>
    <w:rPr>
      <w:rFonts w:asciiTheme="majorHAnsi" w:eastAsiaTheme="majorEastAsia" w:hAnsiTheme="majorHAnsi" w:cstheme="majorBidi"/>
    </w:rPr>
  </w:style>
  <w:style w:type="character" w:customStyle="1" w:styleId="CitationintenseCar">
    <w:name w:val="Citation intense Car"/>
    <w:basedOn w:val="Policepardfaut"/>
    <w:link w:val="Citationintense"/>
    <w:uiPriority w:val="30"/>
    <w:rsid w:val="009A404D"/>
    <w:rPr>
      <w:rFonts w:asciiTheme="majorHAnsi" w:eastAsiaTheme="majorEastAsia" w:hAnsiTheme="majorHAnsi" w:cstheme="majorBidi"/>
      <w:sz w:val="24"/>
      <w:szCs w:val="24"/>
    </w:rPr>
  </w:style>
  <w:style w:type="character" w:styleId="Accentuationlgre">
    <w:name w:val="Subtle Emphasis"/>
    <w:basedOn w:val="Policepardfaut"/>
    <w:uiPriority w:val="19"/>
    <w:qFormat/>
    <w:rsid w:val="009A404D"/>
    <w:rPr>
      <w:rFonts w:asciiTheme="minorHAnsi" w:hAnsiTheme="minorHAnsi"/>
      <w:b/>
      <w:i/>
      <w:iCs/>
      <w:color w:val="F28902" w:themeColor="accent2"/>
      <w:sz w:val="24"/>
    </w:rPr>
  </w:style>
  <w:style w:type="character" w:styleId="Accentuationintense">
    <w:name w:val="Intense Emphasis"/>
    <w:basedOn w:val="Policepardfaut"/>
    <w:uiPriority w:val="21"/>
    <w:qFormat/>
    <w:rsid w:val="009A404D"/>
    <w:rPr>
      <w:b/>
      <w:bCs/>
      <w:i/>
      <w:iCs/>
      <w:caps w:val="0"/>
      <w:smallCaps w:val="0"/>
      <w:strike w:val="0"/>
      <w:dstrike w:val="0"/>
      <w:color w:val="F28902" w:themeColor="accent2"/>
    </w:rPr>
  </w:style>
  <w:style w:type="character" w:styleId="Rfrencelgre">
    <w:name w:val="Subtle Reference"/>
    <w:basedOn w:val="Policepardfaut"/>
    <w:uiPriority w:val="31"/>
    <w:qFormat/>
    <w:rsid w:val="009A404D"/>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9A404D"/>
    <w:rPr>
      <w:b/>
      <w:bCs/>
      <w:caps w:val="0"/>
      <w:smallCaps/>
      <w:color w:val="auto"/>
      <w:spacing w:val="0"/>
      <w:u w:val="single"/>
    </w:rPr>
  </w:style>
  <w:style w:type="character" w:styleId="Titredulivre">
    <w:name w:val="Book Title"/>
    <w:basedOn w:val="Policepardfaut"/>
    <w:uiPriority w:val="33"/>
    <w:qFormat/>
    <w:rsid w:val="009A404D"/>
    <w:rPr>
      <w:b/>
      <w:bCs/>
      <w:caps w:val="0"/>
      <w:smallCaps/>
      <w:spacing w:val="0"/>
    </w:rPr>
  </w:style>
  <w:style w:type="paragraph" w:styleId="En-ttedetabledesmatires">
    <w:name w:val="TOC Heading"/>
    <w:basedOn w:val="Titre1"/>
    <w:next w:val="Normal"/>
    <w:uiPriority w:val="39"/>
    <w:unhideWhenUsed/>
    <w:qFormat/>
    <w:rsid w:val="009A404D"/>
    <w:pPr>
      <w:ind w:left="720" w:hanging="360"/>
      <w:outlineLvl w:val="9"/>
    </w:pPr>
  </w:style>
  <w:style w:type="paragraph" w:customStyle="1" w:styleId="Stylebouletpoint">
    <w:name w:val="Style boulet point"/>
    <w:basedOn w:val="Paragraphedeliste"/>
    <w:link w:val="StylebouletpointCar"/>
    <w:autoRedefine/>
    <w:uiPriority w:val="1"/>
    <w:qFormat/>
    <w:rsid w:val="009A404D"/>
    <w:pPr>
      <w:numPr>
        <w:numId w:val="1"/>
      </w:numPr>
    </w:pPr>
    <w:rPr>
      <w:rFonts w:ascii="Georgia" w:hAnsi="Georgia"/>
      <w:sz w:val="24"/>
    </w:rPr>
  </w:style>
  <w:style w:type="character" w:customStyle="1" w:styleId="StylebouletpointCar">
    <w:name w:val="Style boulet point Car"/>
    <w:basedOn w:val="ParagraphedelisteCar"/>
    <w:link w:val="Stylebouletpoint"/>
    <w:uiPriority w:val="1"/>
    <w:rsid w:val="009A404D"/>
    <w:rPr>
      <w:rFonts w:ascii="Georgia" w:eastAsia="Times New Roman" w:hAnsi="Georgia" w:cs="Times New Roman"/>
      <w:sz w:val="24"/>
      <w:szCs w:val="24"/>
      <w:lang w:eastAsia="fr-FR"/>
    </w:rPr>
  </w:style>
  <w:style w:type="paragraph" w:customStyle="1" w:styleId="chapotitre1">
    <w:name w:val="chapo titre 1"/>
    <w:basedOn w:val="Normal"/>
    <w:link w:val="chapotitre1Car"/>
    <w:autoRedefine/>
    <w:qFormat/>
    <w:rsid w:val="009A404D"/>
    <w:rPr>
      <w:b/>
      <w:color w:val="004D7F" w:themeColor="background1"/>
    </w:rPr>
  </w:style>
  <w:style w:type="character" w:customStyle="1" w:styleId="chapotitre1Car">
    <w:name w:val="chapo titre 1 Car"/>
    <w:basedOn w:val="Policepardfaut"/>
    <w:link w:val="chapotitre1"/>
    <w:rsid w:val="009A404D"/>
    <w:rPr>
      <w:b/>
      <w:color w:val="004D7F" w:themeColor="background1"/>
      <w:sz w:val="24"/>
    </w:rPr>
  </w:style>
  <w:style w:type="paragraph" w:customStyle="1" w:styleId="chapotitre2">
    <w:name w:val="chapo titre 2"/>
    <w:basedOn w:val="Normal"/>
    <w:link w:val="chapotitre2Car"/>
    <w:autoRedefine/>
    <w:qFormat/>
    <w:rsid w:val="009A404D"/>
    <w:rPr>
      <w:b/>
      <w:color w:val="F28902" w:themeColor="accent2"/>
    </w:rPr>
  </w:style>
  <w:style w:type="character" w:customStyle="1" w:styleId="chapotitre2Car">
    <w:name w:val="chapo titre 2 Car"/>
    <w:basedOn w:val="Policepardfaut"/>
    <w:link w:val="chapotitre2"/>
    <w:rsid w:val="009A404D"/>
    <w:rPr>
      <w:b/>
      <w:color w:val="F28902" w:themeColor="accent2"/>
      <w:sz w:val="24"/>
    </w:rPr>
  </w:style>
  <w:style w:type="paragraph" w:styleId="En-tte">
    <w:name w:val="header"/>
    <w:basedOn w:val="Normal"/>
    <w:link w:val="En-tteCar"/>
    <w:uiPriority w:val="99"/>
    <w:unhideWhenUsed/>
    <w:rsid w:val="00715598"/>
    <w:pPr>
      <w:tabs>
        <w:tab w:val="center" w:pos="4536"/>
        <w:tab w:val="right" w:pos="9072"/>
      </w:tabs>
    </w:pPr>
  </w:style>
  <w:style w:type="character" w:customStyle="1" w:styleId="En-tteCar">
    <w:name w:val="En-tête Car"/>
    <w:basedOn w:val="Policepardfaut"/>
    <w:link w:val="En-tte"/>
    <w:uiPriority w:val="99"/>
    <w:rsid w:val="00715598"/>
    <w:rPr>
      <w:sz w:val="24"/>
    </w:rPr>
  </w:style>
  <w:style w:type="paragraph" w:styleId="Pieddepage">
    <w:name w:val="footer"/>
    <w:basedOn w:val="Normal"/>
    <w:link w:val="PieddepageCar"/>
    <w:uiPriority w:val="99"/>
    <w:unhideWhenUsed/>
    <w:rsid w:val="00715598"/>
    <w:pPr>
      <w:tabs>
        <w:tab w:val="center" w:pos="4536"/>
        <w:tab w:val="right" w:pos="9072"/>
      </w:tabs>
    </w:pPr>
  </w:style>
  <w:style w:type="character" w:customStyle="1" w:styleId="PieddepageCar">
    <w:name w:val="Pied de page Car"/>
    <w:basedOn w:val="Policepardfaut"/>
    <w:link w:val="Pieddepage"/>
    <w:uiPriority w:val="99"/>
    <w:rsid w:val="00715598"/>
    <w:rPr>
      <w:sz w:val="24"/>
    </w:rPr>
  </w:style>
  <w:style w:type="character" w:customStyle="1" w:styleId="LienInternet">
    <w:name w:val="Lien Internet"/>
    <w:basedOn w:val="Policepardfaut"/>
    <w:uiPriority w:val="99"/>
    <w:rsid w:val="00715598"/>
    <w:rPr>
      <w:rFonts w:cs="Times New Roman"/>
      <w:color w:val="0000FF"/>
      <w:u w:val="single"/>
    </w:rPr>
  </w:style>
  <w:style w:type="paragraph" w:styleId="TM1">
    <w:name w:val="toc 1"/>
    <w:basedOn w:val="Normal"/>
    <w:next w:val="Normal"/>
    <w:autoRedefine/>
    <w:uiPriority w:val="39"/>
    <w:unhideWhenUsed/>
    <w:rsid w:val="003E7921"/>
    <w:pPr>
      <w:tabs>
        <w:tab w:val="left" w:pos="440"/>
        <w:tab w:val="right" w:leader="dot" w:pos="9062"/>
      </w:tabs>
      <w:spacing w:after="100"/>
    </w:pPr>
    <w:rPr>
      <w:b/>
      <w:noProof/>
    </w:rPr>
  </w:style>
  <w:style w:type="paragraph" w:styleId="TM2">
    <w:name w:val="toc 2"/>
    <w:basedOn w:val="Normal"/>
    <w:next w:val="Normal"/>
    <w:autoRedefine/>
    <w:uiPriority w:val="39"/>
    <w:unhideWhenUsed/>
    <w:rsid w:val="00254378"/>
    <w:pPr>
      <w:tabs>
        <w:tab w:val="left" w:pos="880"/>
        <w:tab w:val="right" w:leader="dot" w:pos="9062"/>
      </w:tabs>
      <w:spacing w:after="100"/>
      <w:ind w:left="567" w:hanging="347"/>
    </w:pPr>
  </w:style>
  <w:style w:type="paragraph" w:styleId="TM3">
    <w:name w:val="toc 3"/>
    <w:basedOn w:val="Normal"/>
    <w:next w:val="Normal"/>
    <w:autoRedefine/>
    <w:uiPriority w:val="39"/>
    <w:unhideWhenUsed/>
    <w:rsid w:val="00254378"/>
    <w:pPr>
      <w:tabs>
        <w:tab w:val="left" w:pos="1320"/>
        <w:tab w:val="right" w:leader="dot" w:pos="9062"/>
      </w:tabs>
      <w:spacing w:after="100"/>
      <w:ind w:left="1418" w:hanging="978"/>
    </w:pPr>
  </w:style>
  <w:style w:type="character" w:styleId="Lienhypertexte">
    <w:name w:val="Hyperlink"/>
    <w:basedOn w:val="Policepardfaut"/>
    <w:uiPriority w:val="99"/>
    <w:unhideWhenUsed/>
    <w:rsid w:val="006C0DEC"/>
    <w:rPr>
      <w:color w:val="F28902" w:themeColor="hyperlink"/>
      <w:u w:val="single"/>
    </w:rPr>
  </w:style>
  <w:style w:type="paragraph" w:customStyle="1" w:styleId="titredoc">
    <w:name w:val="titre doc"/>
    <w:basedOn w:val="Normal"/>
    <w:qFormat/>
    <w:rsid w:val="009A404D"/>
    <w:pPr>
      <w:jc w:val="center"/>
    </w:pPr>
    <w:rPr>
      <w:rFonts w:ascii="Georgia" w:hAnsi="Georgia"/>
      <w:b/>
      <w:color w:val="004D7F"/>
      <w:sz w:val="40"/>
      <w:szCs w:val="40"/>
    </w:rPr>
  </w:style>
  <w:style w:type="character" w:styleId="Accentuation">
    <w:name w:val="Emphasis"/>
    <w:basedOn w:val="Policepardfaut"/>
    <w:uiPriority w:val="20"/>
    <w:qFormat/>
    <w:rsid w:val="009A404D"/>
    <w:rPr>
      <w:i/>
      <w:iCs/>
    </w:rPr>
  </w:style>
  <w:style w:type="paragraph" w:styleId="Sansinterligne">
    <w:name w:val="No Spacing"/>
    <w:link w:val="SansinterligneCar"/>
    <w:uiPriority w:val="1"/>
    <w:qFormat/>
    <w:rsid w:val="009A404D"/>
    <w:pPr>
      <w:spacing w:after="0" w:line="240" w:lineRule="auto"/>
      <w:jc w:val="both"/>
    </w:pPr>
    <w:rPr>
      <w:sz w:val="22"/>
    </w:rPr>
  </w:style>
  <w:style w:type="character" w:customStyle="1" w:styleId="SansinterligneCar">
    <w:name w:val="Sans interligne Car"/>
    <w:basedOn w:val="Policepardfaut"/>
    <w:link w:val="Sansinterligne"/>
    <w:uiPriority w:val="1"/>
    <w:locked/>
    <w:rsid w:val="005B29BB"/>
    <w:rPr>
      <w:sz w:val="22"/>
    </w:rPr>
  </w:style>
  <w:style w:type="paragraph" w:customStyle="1" w:styleId="Style3">
    <w:name w:val="Style3"/>
    <w:basedOn w:val="Paragraphedeliste"/>
    <w:link w:val="Style3Car"/>
    <w:rsid w:val="005B29BB"/>
    <w:pPr>
      <w:numPr>
        <w:numId w:val="3"/>
      </w:numPr>
      <w:spacing w:line="259" w:lineRule="auto"/>
    </w:pPr>
    <w:rPr>
      <w:rFonts w:eastAsiaTheme="minorHAnsi"/>
      <w:sz w:val="22"/>
      <w:szCs w:val="22"/>
      <w:u w:val="single"/>
    </w:rPr>
  </w:style>
  <w:style w:type="character" w:customStyle="1" w:styleId="Style3Car">
    <w:name w:val="Style3 Car"/>
    <w:basedOn w:val="ParagraphedelisteCar"/>
    <w:link w:val="Style3"/>
    <w:rsid w:val="005B29BB"/>
    <w:rPr>
      <w:rFonts w:ascii="Times New Roman" w:eastAsiaTheme="minorHAnsi" w:hAnsi="Times New Roman" w:cs="Times New Roman"/>
      <w:sz w:val="22"/>
      <w:szCs w:val="22"/>
      <w:u w:val="single"/>
      <w:lang w:eastAsia="fr-FR"/>
    </w:rPr>
  </w:style>
  <w:style w:type="paragraph" w:styleId="Notedebasdepage">
    <w:name w:val="footnote text"/>
    <w:aliases w:val="note de bas de page,Footnote Text Char Char Char Char Char Char,Footnote Text Char Char Char Char Char Char Car Car Car Car Car Car Car Car Car,Footnote Text Char Char Char Char Char Char Car Car,Note de bas de page Car Car,fn"/>
    <w:basedOn w:val="Normal"/>
    <w:link w:val="NotedebasdepageCar"/>
    <w:uiPriority w:val="99"/>
    <w:unhideWhenUsed/>
    <w:rsid w:val="005B29BB"/>
    <w:rPr>
      <w:sz w:val="20"/>
      <w:szCs w:val="20"/>
    </w:rPr>
  </w:style>
  <w:style w:type="character" w:customStyle="1" w:styleId="NotedebasdepageCar">
    <w:name w:val="Note de bas de page Car"/>
    <w:aliases w:val="note de bas de page Car,Footnote Text Char Char Char Char Char Char Car,Footnote Text Char Char Char Char Char Char Car Car Car Car Car Car Car Car Car Car,Footnote Text Char Char Char Char Char Char Car Car Car,fn Car"/>
    <w:basedOn w:val="Policepardfaut"/>
    <w:link w:val="Notedebasdepage"/>
    <w:uiPriority w:val="99"/>
    <w:rsid w:val="005B29BB"/>
    <w:rPr>
      <w:sz w:val="20"/>
      <w:szCs w:val="20"/>
    </w:rPr>
  </w:style>
  <w:style w:type="character" w:styleId="Appelnotedebasdep">
    <w:name w:val="footnote reference"/>
    <w:basedOn w:val="Policepardfaut"/>
    <w:uiPriority w:val="99"/>
    <w:unhideWhenUsed/>
    <w:rsid w:val="005B29BB"/>
    <w:rPr>
      <w:vertAlign w:val="superscript"/>
    </w:rPr>
  </w:style>
  <w:style w:type="paragraph" w:styleId="NormalWeb">
    <w:name w:val="Normal (Web)"/>
    <w:basedOn w:val="Normal"/>
    <w:uiPriority w:val="99"/>
    <w:semiHidden/>
    <w:unhideWhenUsed/>
    <w:rsid w:val="005B29BB"/>
    <w:pPr>
      <w:spacing w:before="100" w:beforeAutospacing="1" w:after="100" w:afterAutospacing="1"/>
    </w:pPr>
    <w:rPr>
      <w:rFonts w:eastAsiaTheme="minorHAnsi"/>
    </w:rPr>
  </w:style>
  <w:style w:type="table" w:styleId="Grilledutableau">
    <w:name w:val="Table Grid"/>
    <w:basedOn w:val="TableauNormal"/>
    <w:uiPriority w:val="59"/>
    <w:rsid w:val="005B29B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11">
    <w:name w:val="Tableau Grille 4 - Accentuation 1111"/>
    <w:basedOn w:val="TableauNormal"/>
    <w:uiPriority w:val="49"/>
    <w:rsid w:val="005B29BB"/>
    <w:pPr>
      <w:spacing w:after="0" w:line="240" w:lineRule="auto"/>
    </w:pPr>
    <w:rPr>
      <w:rFonts w:eastAsiaTheme="minorHAnsi"/>
      <w:sz w:val="22"/>
      <w:szCs w:val="22"/>
    </w:rPr>
    <w:tblPr>
      <w:tblStyleRowBandSize w:val="1"/>
      <w:tblStyleColBandSize w:val="1"/>
      <w:tblBorders>
        <w:top w:val="single" w:sz="4" w:space="0" w:color="C9C9C9" w:themeColor="accent1" w:themeTint="99"/>
        <w:left w:val="single" w:sz="4" w:space="0" w:color="C9C9C9" w:themeColor="accent1" w:themeTint="99"/>
        <w:bottom w:val="single" w:sz="4" w:space="0" w:color="C9C9C9" w:themeColor="accent1" w:themeTint="99"/>
        <w:right w:val="single" w:sz="4" w:space="0" w:color="C9C9C9" w:themeColor="accent1" w:themeTint="99"/>
        <w:insideH w:val="single" w:sz="4" w:space="0" w:color="C9C9C9" w:themeColor="accent1" w:themeTint="99"/>
        <w:insideV w:val="single" w:sz="4" w:space="0" w:color="C9C9C9" w:themeColor="accent1" w:themeTint="99"/>
      </w:tblBorders>
    </w:tblPr>
    <w:tblStylePr w:type="firstRow">
      <w:rPr>
        <w:b/>
        <w:bCs/>
        <w:color w:val="004D7F" w:themeColor="background1"/>
      </w:rPr>
      <w:tblPr/>
      <w:tcPr>
        <w:tcBorders>
          <w:top w:val="single" w:sz="4" w:space="0" w:color="A5A5A5" w:themeColor="accent1"/>
          <w:left w:val="single" w:sz="4" w:space="0" w:color="A5A5A5" w:themeColor="accent1"/>
          <w:bottom w:val="single" w:sz="4" w:space="0" w:color="A5A5A5" w:themeColor="accent1"/>
          <w:right w:val="single" w:sz="4" w:space="0" w:color="A5A5A5" w:themeColor="accent1"/>
          <w:insideH w:val="nil"/>
          <w:insideV w:val="nil"/>
        </w:tcBorders>
        <w:shd w:val="clear" w:color="auto" w:fill="A5A5A5" w:themeFill="accent1"/>
      </w:tcPr>
    </w:tblStylePr>
    <w:tblStylePr w:type="lastRow">
      <w:rPr>
        <w:b/>
        <w:bCs/>
      </w:rPr>
      <w:tblPr/>
      <w:tcPr>
        <w:tcBorders>
          <w:top w:val="double" w:sz="4" w:space="0" w:color="A5A5A5" w:themeColor="accent1"/>
        </w:tcBorders>
      </w:tcPr>
    </w:tblStylePr>
    <w:tblStylePr w:type="firstCol">
      <w:rPr>
        <w:b/>
        <w:bCs/>
      </w:rPr>
    </w:tblStylePr>
    <w:tblStylePr w:type="lastCol">
      <w:rPr>
        <w:b/>
        <w:bCs/>
      </w:rPr>
    </w:tblStylePr>
    <w:tblStylePr w:type="band1Vert">
      <w:tblPr/>
      <w:tcPr>
        <w:shd w:val="clear" w:color="auto" w:fill="EDEDED" w:themeFill="accent1" w:themeFillTint="33"/>
      </w:tcPr>
    </w:tblStylePr>
    <w:tblStylePr w:type="band1Horz">
      <w:tblPr/>
      <w:tcPr>
        <w:shd w:val="clear" w:color="auto" w:fill="EDEDED" w:themeFill="accent1" w:themeFillTint="33"/>
      </w:tcPr>
    </w:tblStylePr>
  </w:style>
  <w:style w:type="paragraph" w:customStyle="1" w:styleId="Sansinterligne1">
    <w:name w:val="Sans interligne1"/>
    <w:uiPriority w:val="1"/>
    <w:rsid w:val="005B29BB"/>
    <w:pPr>
      <w:spacing w:after="0" w:line="240" w:lineRule="auto"/>
    </w:pPr>
    <w:rPr>
      <w:rFonts w:ascii="Calibri" w:eastAsia="Calibri" w:hAnsi="Calibri" w:cs="Times New Roman"/>
      <w:sz w:val="22"/>
      <w:szCs w:val="22"/>
    </w:rPr>
  </w:style>
  <w:style w:type="paragraph" w:customStyle="1" w:styleId="Style1">
    <w:name w:val="Style1"/>
    <w:basedOn w:val="Titre1"/>
    <w:link w:val="Style1Car"/>
    <w:rsid w:val="005B29BB"/>
    <w:pPr>
      <w:numPr>
        <w:numId w:val="4"/>
      </w:numPr>
      <w:pBdr>
        <w:bottom w:val="none" w:sz="0" w:space="0" w:color="auto"/>
      </w:pBdr>
      <w:suppressAutoHyphens/>
      <w:spacing w:before="480" w:after="0"/>
    </w:pPr>
    <w:rPr>
      <w:rFonts w:eastAsia="Calibri" w:cstheme="minorHAnsi"/>
      <w:b/>
      <w:bCs/>
      <w:color w:val="002060"/>
      <w:sz w:val="28"/>
      <w:szCs w:val="28"/>
    </w:rPr>
  </w:style>
  <w:style w:type="character" w:customStyle="1" w:styleId="Style1Car">
    <w:name w:val="Style1 Car"/>
    <w:basedOn w:val="Titre1Car"/>
    <w:link w:val="Style1"/>
    <w:rsid w:val="005B29BB"/>
    <w:rPr>
      <w:rFonts w:ascii="Georgia" w:eastAsia="Calibri" w:hAnsi="Georgia" w:cstheme="minorHAnsi"/>
      <w:b/>
      <w:bCs/>
      <w:color w:val="002060"/>
      <w:sz w:val="28"/>
      <w:szCs w:val="28"/>
      <w:lang w:eastAsia="fr-FR"/>
    </w:rPr>
  </w:style>
  <w:style w:type="paragraph" w:customStyle="1" w:styleId="Style2">
    <w:name w:val="Style2"/>
    <w:basedOn w:val="Titre1"/>
    <w:link w:val="Style2Car"/>
    <w:rsid w:val="005B29BB"/>
    <w:pPr>
      <w:numPr>
        <w:numId w:val="5"/>
      </w:numPr>
      <w:pBdr>
        <w:bottom w:val="none" w:sz="0" w:space="0" w:color="auto"/>
      </w:pBdr>
      <w:suppressAutoHyphens/>
      <w:spacing w:before="0" w:after="0"/>
    </w:pPr>
    <w:rPr>
      <w:rFonts w:eastAsia="Calibri" w:cstheme="minorHAnsi"/>
      <w:b/>
      <w:bCs/>
      <w:color w:val="2F5496" w:themeColor="accent5" w:themeShade="BF"/>
      <w:sz w:val="28"/>
      <w:szCs w:val="28"/>
    </w:rPr>
  </w:style>
  <w:style w:type="character" w:customStyle="1" w:styleId="Style2Car">
    <w:name w:val="Style2 Car"/>
    <w:basedOn w:val="Titre1Car"/>
    <w:link w:val="Style2"/>
    <w:rsid w:val="005B29BB"/>
    <w:rPr>
      <w:rFonts w:ascii="Georgia" w:eastAsia="Calibri" w:hAnsi="Georgia" w:cstheme="minorHAnsi"/>
      <w:b/>
      <w:bCs/>
      <w:color w:val="2F5496" w:themeColor="accent5" w:themeShade="BF"/>
      <w:sz w:val="28"/>
      <w:szCs w:val="28"/>
      <w:lang w:eastAsia="fr-FR"/>
    </w:rPr>
  </w:style>
  <w:style w:type="table" w:styleId="TableauGrille3-Accentuation1">
    <w:name w:val="Grid Table 3 Accent 1"/>
    <w:basedOn w:val="TableauNormal"/>
    <w:uiPriority w:val="48"/>
    <w:rsid w:val="00F02AC4"/>
    <w:pPr>
      <w:spacing w:after="0" w:line="240" w:lineRule="auto"/>
    </w:pPr>
    <w:tblPr>
      <w:tblStyleRowBandSize w:val="1"/>
      <w:tblStyleColBandSize w:val="1"/>
      <w:tblBorders>
        <w:top w:val="single" w:sz="4" w:space="0" w:color="C9C9C9" w:themeColor="accent1" w:themeTint="99"/>
        <w:left w:val="single" w:sz="4" w:space="0" w:color="C9C9C9" w:themeColor="accent1" w:themeTint="99"/>
        <w:bottom w:val="single" w:sz="4" w:space="0" w:color="C9C9C9" w:themeColor="accent1" w:themeTint="99"/>
        <w:right w:val="single" w:sz="4" w:space="0" w:color="C9C9C9" w:themeColor="accent1" w:themeTint="99"/>
        <w:insideH w:val="single" w:sz="4" w:space="0" w:color="C9C9C9" w:themeColor="accent1" w:themeTint="99"/>
        <w:insideV w:val="single" w:sz="4" w:space="0" w:color="C9C9C9" w:themeColor="accent1" w:themeTint="99"/>
      </w:tblBorders>
    </w:tblPr>
    <w:tblStylePr w:type="firstRow">
      <w:rPr>
        <w:b/>
        <w:bCs/>
      </w:rPr>
      <w:tblPr/>
      <w:tcPr>
        <w:tcBorders>
          <w:top w:val="nil"/>
          <w:left w:val="nil"/>
          <w:right w:val="nil"/>
          <w:insideH w:val="nil"/>
          <w:insideV w:val="nil"/>
        </w:tcBorders>
        <w:shd w:val="clear" w:color="auto" w:fill="004D7F" w:themeFill="background1"/>
      </w:tcPr>
    </w:tblStylePr>
    <w:tblStylePr w:type="lastRow">
      <w:rPr>
        <w:b/>
        <w:bCs/>
      </w:rPr>
      <w:tblPr/>
      <w:tcPr>
        <w:tcBorders>
          <w:left w:val="nil"/>
          <w:bottom w:val="nil"/>
          <w:right w:val="nil"/>
          <w:insideH w:val="nil"/>
          <w:insideV w:val="nil"/>
        </w:tcBorders>
        <w:shd w:val="clear" w:color="auto" w:fill="004D7F" w:themeFill="background1"/>
      </w:tcPr>
    </w:tblStylePr>
    <w:tblStylePr w:type="firstCol">
      <w:pPr>
        <w:jc w:val="right"/>
      </w:pPr>
      <w:rPr>
        <w:i/>
        <w:iCs/>
      </w:rPr>
      <w:tblPr/>
      <w:tcPr>
        <w:tcBorders>
          <w:top w:val="nil"/>
          <w:left w:val="nil"/>
          <w:bottom w:val="nil"/>
          <w:insideH w:val="nil"/>
          <w:insideV w:val="nil"/>
        </w:tcBorders>
        <w:shd w:val="clear" w:color="auto" w:fill="004D7F" w:themeFill="background1"/>
      </w:tcPr>
    </w:tblStylePr>
    <w:tblStylePr w:type="lastCol">
      <w:rPr>
        <w:i/>
        <w:iCs/>
      </w:rPr>
      <w:tblPr/>
      <w:tcPr>
        <w:tcBorders>
          <w:top w:val="nil"/>
          <w:bottom w:val="nil"/>
          <w:right w:val="nil"/>
          <w:insideH w:val="nil"/>
          <w:insideV w:val="nil"/>
        </w:tcBorders>
        <w:shd w:val="clear" w:color="auto" w:fill="004D7F" w:themeFill="background1"/>
      </w:tcPr>
    </w:tblStylePr>
    <w:tblStylePr w:type="band1Vert">
      <w:tblPr/>
      <w:tcPr>
        <w:shd w:val="clear" w:color="auto" w:fill="EDEDED" w:themeFill="accent1" w:themeFillTint="33"/>
      </w:tcPr>
    </w:tblStylePr>
    <w:tblStylePr w:type="band1Horz">
      <w:tblPr/>
      <w:tcPr>
        <w:shd w:val="clear" w:color="auto" w:fill="EDEDED" w:themeFill="accent1" w:themeFillTint="33"/>
      </w:tcPr>
    </w:tblStylePr>
    <w:tblStylePr w:type="neCell">
      <w:tblPr/>
      <w:tcPr>
        <w:tcBorders>
          <w:bottom w:val="single" w:sz="4" w:space="0" w:color="C9C9C9" w:themeColor="accent1" w:themeTint="99"/>
        </w:tcBorders>
      </w:tcPr>
    </w:tblStylePr>
    <w:tblStylePr w:type="nwCell">
      <w:tblPr/>
      <w:tcPr>
        <w:tcBorders>
          <w:bottom w:val="single" w:sz="4" w:space="0" w:color="C9C9C9" w:themeColor="accent1" w:themeTint="99"/>
        </w:tcBorders>
      </w:tcPr>
    </w:tblStylePr>
    <w:tblStylePr w:type="seCell">
      <w:tblPr/>
      <w:tcPr>
        <w:tcBorders>
          <w:top w:val="single" w:sz="4" w:space="0" w:color="C9C9C9" w:themeColor="accent1" w:themeTint="99"/>
        </w:tcBorders>
      </w:tcPr>
    </w:tblStylePr>
    <w:tblStylePr w:type="swCell">
      <w:tblPr/>
      <w:tcPr>
        <w:tcBorders>
          <w:top w:val="single" w:sz="4" w:space="0" w:color="C9C9C9" w:themeColor="accent1" w:themeTint="99"/>
        </w:tcBorders>
      </w:tcPr>
    </w:tblStylePr>
  </w:style>
  <w:style w:type="paragraph" w:customStyle="1" w:styleId="Titre2LTGliederung1">
    <w:name w:val="Titre2~LT~Gliederung 1"/>
    <w:rsid w:val="00880605"/>
    <w:pPr>
      <w:widowControl w:val="0"/>
      <w:tabs>
        <w:tab w:val="left" w:pos="707"/>
        <w:tab w:val="left" w:pos="1415"/>
        <w:tab w:val="left" w:pos="2122"/>
        <w:tab w:val="left" w:pos="2830"/>
        <w:tab w:val="left" w:pos="3537"/>
        <w:tab w:val="left" w:pos="4244"/>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285" w:line="168" w:lineRule="auto"/>
      <w:ind w:left="670"/>
    </w:pPr>
    <w:rPr>
      <w:rFonts w:ascii="Lucida Sans Unicode" w:eastAsia="Lucida Sans Unicode" w:hAnsi="Lucida Sans Unicode" w:cs="Times New Roman"/>
      <w:color w:val="000000"/>
      <w:sz w:val="32"/>
      <w:szCs w:val="32"/>
    </w:rPr>
  </w:style>
  <w:style w:type="character" w:styleId="Marquedecommentaire">
    <w:name w:val="annotation reference"/>
    <w:basedOn w:val="Policepardfaut"/>
    <w:uiPriority w:val="99"/>
    <w:semiHidden/>
    <w:unhideWhenUsed/>
    <w:rsid w:val="00B0234D"/>
    <w:rPr>
      <w:sz w:val="16"/>
      <w:szCs w:val="16"/>
    </w:rPr>
  </w:style>
  <w:style w:type="paragraph" w:styleId="Commentaire">
    <w:name w:val="annotation text"/>
    <w:basedOn w:val="Normal"/>
    <w:link w:val="CommentaireCar"/>
    <w:uiPriority w:val="99"/>
    <w:semiHidden/>
    <w:unhideWhenUsed/>
    <w:rsid w:val="00B0234D"/>
    <w:rPr>
      <w:sz w:val="20"/>
      <w:szCs w:val="20"/>
    </w:rPr>
  </w:style>
  <w:style w:type="character" w:customStyle="1" w:styleId="CommentaireCar">
    <w:name w:val="Commentaire Car"/>
    <w:basedOn w:val="Policepardfaut"/>
    <w:link w:val="Commentaire"/>
    <w:uiPriority w:val="99"/>
    <w:semiHidden/>
    <w:rsid w:val="00B0234D"/>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34D"/>
    <w:rPr>
      <w:b/>
      <w:bCs/>
    </w:rPr>
  </w:style>
  <w:style w:type="character" w:customStyle="1" w:styleId="ObjetducommentaireCar">
    <w:name w:val="Objet du commentaire Car"/>
    <w:basedOn w:val="CommentaireCar"/>
    <w:link w:val="Objetducommentaire"/>
    <w:uiPriority w:val="99"/>
    <w:semiHidden/>
    <w:rsid w:val="00B0234D"/>
    <w:rPr>
      <w:rFonts w:ascii="Times New Roman" w:eastAsia="Times New Roman" w:hAnsi="Times New Roman" w:cs="Times New Roman"/>
      <w:b/>
      <w:bCs/>
      <w:sz w:val="20"/>
      <w:szCs w:val="20"/>
      <w:lang w:eastAsia="fr-FR"/>
    </w:rPr>
  </w:style>
  <w:style w:type="paragraph" w:styleId="TM4">
    <w:name w:val="toc 4"/>
    <w:basedOn w:val="Normal"/>
    <w:next w:val="Normal"/>
    <w:autoRedefine/>
    <w:uiPriority w:val="39"/>
    <w:unhideWhenUsed/>
    <w:rsid w:val="00052A25"/>
    <w:pPr>
      <w:spacing w:after="100" w:line="259"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52A25"/>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52A25"/>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52A25"/>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52A25"/>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52A25"/>
    <w:pPr>
      <w:spacing w:after="100" w:line="259" w:lineRule="auto"/>
      <w:ind w:left="1760"/>
    </w:pPr>
    <w:rPr>
      <w:rFonts w:asciiTheme="minorHAnsi" w:eastAsiaTheme="minorEastAsia" w:hAnsiTheme="minorHAnsi" w:cstheme="minorBidi"/>
      <w:sz w:val="22"/>
      <w:szCs w:val="22"/>
    </w:rPr>
  </w:style>
  <w:style w:type="character" w:customStyle="1" w:styleId="Mentionnonrsolue1">
    <w:name w:val="Mention non résolue1"/>
    <w:basedOn w:val="Policepardfaut"/>
    <w:uiPriority w:val="99"/>
    <w:semiHidden/>
    <w:unhideWhenUsed/>
    <w:rsid w:val="003D6D10"/>
    <w:rPr>
      <w:color w:val="605E5C"/>
      <w:shd w:val="clear" w:color="auto" w:fill="E1DFDD"/>
    </w:rPr>
  </w:style>
  <w:style w:type="paragraph" w:customStyle="1" w:styleId="Exergues-1">
    <w:name w:val="Exergues-1"/>
    <w:basedOn w:val="Normal"/>
    <w:qFormat/>
    <w:rsid w:val="00911312"/>
    <w:pPr>
      <w:widowControl w:val="0"/>
      <w:spacing w:line="264" w:lineRule="auto"/>
      <w:jc w:val="both"/>
    </w:pPr>
    <w:rPr>
      <w:rFonts w:ascii="Klinic Slab Book" w:eastAsiaTheme="minorEastAsia" w:hAnsi="Klinic Slab Book" w:cstheme="minorBidi"/>
      <w:b/>
      <w:bCs/>
      <w:color w:val="E48123"/>
      <w:sz w:val="22"/>
      <w:szCs w:val="22"/>
      <w:lang w:eastAsia="en-US"/>
      <w14:ligatures w14:val="standardContextual"/>
      <w14:numSpacing w14:val="proportional"/>
      <w14:cntxtAlts/>
    </w:rPr>
  </w:style>
  <w:style w:type="paragraph" w:customStyle="1" w:styleId="Sous-titredepartie">
    <w:name w:val="Sous-titre de partie"/>
    <w:qFormat/>
    <w:rsid w:val="00AF15EF"/>
    <w:pPr>
      <w:spacing w:after="0" w:line="240" w:lineRule="auto"/>
    </w:pPr>
    <w:rPr>
      <w:rFonts w:ascii="Georgia" w:hAnsi="Georgia"/>
      <w:color w:val="E68223"/>
      <w:sz w:val="26"/>
      <w:szCs w:val="36"/>
    </w:rPr>
  </w:style>
  <w:style w:type="table" w:styleId="Tableausimple3">
    <w:name w:val="Plain Table 3"/>
    <w:basedOn w:val="TableauNormal"/>
    <w:uiPriority w:val="99"/>
    <w:rsid w:val="00AF15EF"/>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004878" w:themeFill="background1" w:themeFillShade="F2"/>
      </w:tcPr>
    </w:tblStylePr>
    <w:tblStylePr w:type="band1Horz">
      <w:tblPr/>
      <w:tcPr>
        <w:shd w:val="clear" w:color="auto" w:fill="004878"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15912"/>
    <w:rPr>
      <w:rFonts w:ascii="Calibri" w:eastAsiaTheme="minorHAnsi" w:hAnsi="Calibri" w:cs="Calibri"/>
      <w:sz w:val="22"/>
      <w:szCs w:val="22"/>
    </w:rPr>
  </w:style>
  <w:style w:type="paragraph" w:customStyle="1" w:styleId="xmsolistparagraph">
    <w:name w:val="x_msolistparagraph"/>
    <w:basedOn w:val="Normal"/>
    <w:rsid w:val="00C15912"/>
    <w:pPr>
      <w:spacing w:before="100" w:beforeAutospacing="1" w:after="100" w:afterAutospacing="1"/>
    </w:pPr>
    <w:rPr>
      <w:rFonts w:ascii="Calibri" w:eastAsiaTheme="minorHAnsi" w:hAnsi="Calibri" w:cs="Calibri"/>
      <w:sz w:val="22"/>
      <w:szCs w:val="22"/>
    </w:rPr>
  </w:style>
  <w:style w:type="paragraph" w:styleId="Corpsdetexte">
    <w:name w:val="Body Text"/>
    <w:basedOn w:val="Normal"/>
    <w:link w:val="CorpsdetexteCar"/>
    <w:uiPriority w:val="99"/>
    <w:rsid w:val="00E01C88"/>
    <w:pPr>
      <w:widowControl w:val="0"/>
      <w:suppressAutoHyphens/>
      <w:spacing w:after="120"/>
    </w:pPr>
    <w:rPr>
      <w:lang w:eastAsia="en-US"/>
    </w:rPr>
  </w:style>
  <w:style w:type="character" w:customStyle="1" w:styleId="CorpsdetexteCar">
    <w:name w:val="Corps de texte Car"/>
    <w:basedOn w:val="Policepardfaut"/>
    <w:link w:val="Corpsdetexte"/>
    <w:uiPriority w:val="99"/>
    <w:rsid w:val="00E01C88"/>
    <w:rPr>
      <w:rFonts w:ascii="Times New Roman" w:eastAsia="Times New Roman" w:hAnsi="Times New Roman" w:cs="Times New Roman"/>
      <w:sz w:val="24"/>
      <w:szCs w:val="24"/>
    </w:rPr>
  </w:style>
  <w:style w:type="paragraph" w:customStyle="1" w:styleId="ProjetRAMEAULTGliederung1">
    <w:name w:val="Projet RAMEAU~LT~Gliederung 1"/>
    <w:rsid w:val="00E01C88"/>
    <w:pPr>
      <w:widowControl w:val="0"/>
      <w:suppressAutoHyphens/>
      <w:autoSpaceDE w:val="0"/>
      <w:spacing w:after="283" w:line="240" w:lineRule="auto"/>
      <w:ind w:left="680" w:hanging="510"/>
    </w:pPr>
    <w:rPr>
      <w:rFonts w:ascii="Tahoma" w:eastAsia="Tahoma" w:hAnsi="Tahoma" w:cs="Times New Roman"/>
      <w:sz w:val="64"/>
      <w:szCs w:val="64"/>
    </w:rPr>
  </w:style>
  <w:style w:type="character" w:styleId="Mentionnonrsolue">
    <w:name w:val="Unresolved Mention"/>
    <w:basedOn w:val="Policepardfaut"/>
    <w:uiPriority w:val="99"/>
    <w:semiHidden/>
    <w:unhideWhenUsed/>
    <w:rsid w:val="00216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889">
      <w:bodyDiv w:val="1"/>
      <w:marLeft w:val="0"/>
      <w:marRight w:val="0"/>
      <w:marTop w:val="0"/>
      <w:marBottom w:val="0"/>
      <w:divBdr>
        <w:top w:val="none" w:sz="0" w:space="0" w:color="auto"/>
        <w:left w:val="none" w:sz="0" w:space="0" w:color="auto"/>
        <w:bottom w:val="none" w:sz="0" w:space="0" w:color="auto"/>
        <w:right w:val="none" w:sz="0" w:space="0" w:color="auto"/>
      </w:divBdr>
    </w:div>
    <w:div w:id="88698675">
      <w:bodyDiv w:val="1"/>
      <w:marLeft w:val="0"/>
      <w:marRight w:val="0"/>
      <w:marTop w:val="0"/>
      <w:marBottom w:val="0"/>
      <w:divBdr>
        <w:top w:val="none" w:sz="0" w:space="0" w:color="auto"/>
        <w:left w:val="none" w:sz="0" w:space="0" w:color="auto"/>
        <w:bottom w:val="none" w:sz="0" w:space="0" w:color="auto"/>
        <w:right w:val="none" w:sz="0" w:space="0" w:color="auto"/>
      </w:divBdr>
      <w:divsChild>
        <w:div w:id="1936011251">
          <w:marLeft w:val="0"/>
          <w:marRight w:val="0"/>
          <w:marTop w:val="0"/>
          <w:marBottom w:val="0"/>
          <w:divBdr>
            <w:top w:val="none" w:sz="0" w:space="0" w:color="auto"/>
            <w:left w:val="none" w:sz="0" w:space="0" w:color="auto"/>
            <w:bottom w:val="none" w:sz="0" w:space="0" w:color="auto"/>
            <w:right w:val="none" w:sz="0" w:space="0" w:color="auto"/>
          </w:divBdr>
          <w:divsChild>
            <w:div w:id="1065102192">
              <w:marLeft w:val="0"/>
              <w:marRight w:val="0"/>
              <w:marTop w:val="0"/>
              <w:marBottom w:val="0"/>
              <w:divBdr>
                <w:top w:val="none" w:sz="0" w:space="0" w:color="auto"/>
                <w:left w:val="none" w:sz="0" w:space="0" w:color="auto"/>
                <w:bottom w:val="none" w:sz="0" w:space="0" w:color="auto"/>
                <w:right w:val="none" w:sz="0" w:space="0" w:color="auto"/>
              </w:divBdr>
              <w:divsChild>
                <w:div w:id="1337152870">
                  <w:marLeft w:val="0"/>
                  <w:marRight w:val="0"/>
                  <w:marTop w:val="0"/>
                  <w:marBottom w:val="0"/>
                  <w:divBdr>
                    <w:top w:val="none" w:sz="0" w:space="0" w:color="auto"/>
                    <w:left w:val="none" w:sz="0" w:space="0" w:color="auto"/>
                    <w:bottom w:val="none" w:sz="0" w:space="0" w:color="auto"/>
                    <w:right w:val="none" w:sz="0" w:space="0" w:color="auto"/>
                  </w:divBdr>
                  <w:divsChild>
                    <w:div w:id="422535290">
                      <w:marLeft w:val="0"/>
                      <w:marRight w:val="0"/>
                      <w:marTop w:val="0"/>
                      <w:marBottom w:val="0"/>
                      <w:divBdr>
                        <w:top w:val="none" w:sz="0" w:space="0" w:color="auto"/>
                        <w:left w:val="none" w:sz="0" w:space="0" w:color="auto"/>
                        <w:bottom w:val="none" w:sz="0" w:space="0" w:color="auto"/>
                        <w:right w:val="none" w:sz="0" w:space="0" w:color="auto"/>
                      </w:divBdr>
                      <w:divsChild>
                        <w:div w:id="1570652552">
                          <w:marLeft w:val="0"/>
                          <w:marRight w:val="0"/>
                          <w:marTop w:val="0"/>
                          <w:marBottom w:val="0"/>
                          <w:divBdr>
                            <w:top w:val="none" w:sz="0" w:space="0" w:color="auto"/>
                            <w:left w:val="none" w:sz="0" w:space="0" w:color="auto"/>
                            <w:bottom w:val="none" w:sz="0" w:space="0" w:color="auto"/>
                            <w:right w:val="none" w:sz="0" w:space="0" w:color="auto"/>
                          </w:divBdr>
                        </w:div>
                      </w:divsChild>
                    </w:div>
                    <w:div w:id="1827628637">
                      <w:marLeft w:val="0"/>
                      <w:marRight w:val="0"/>
                      <w:marTop w:val="0"/>
                      <w:marBottom w:val="0"/>
                      <w:divBdr>
                        <w:top w:val="none" w:sz="0" w:space="0" w:color="auto"/>
                        <w:left w:val="none" w:sz="0" w:space="0" w:color="auto"/>
                        <w:bottom w:val="none" w:sz="0" w:space="0" w:color="auto"/>
                        <w:right w:val="none" w:sz="0" w:space="0" w:color="auto"/>
                      </w:divBdr>
                      <w:divsChild>
                        <w:div w:id="1293636853">
                          <w:marLeft w:val="0"/>
                          <w:marRight w:val="0"/>
                          <w:marTop w:val="0"/>
                          <w:marBottom w:val="0"/>
                          <w:divBdr>
                            <w:top w:val="none" w:sz="0" w:space="0" w:color="auto"/>
                            <w:left w:val="none" w:sz="0" w:space="0" w:color="auto"/>
                            <w:bottom w:val="none" w:sz="0" w:space="0" w:color="auto"/>
                            <w:right w:val="none" w:sz="0" w:space="0" w:color="auto"/>
                          </w:divBdr>
                          <w:divsChild>
                            <w:div w:id="1453358964">
                              <w:marLeft w:val="0"/>
                              <w:marRight w:val="0"/>
                              <w:marTop w:val="0"/>
                              <w:marBottom w:val="0"/>
                              <w:divBdr>
                                <w:top w:val="none" w:sz="0" w:space="0" w:color="auto"/>
                                <w:left w:val="none" w:sz="0" w:space="0" w:color="auto"/>
                                <w:bottom w:val="none" w:sz="0" w:space="0" w:color="auto"/>
                                <w:right w:val="none" w:sz="0" w:space="0" w:color="auto"/>
                              </w:divBdr>
                            </w:div>
                            <w:div w:id="9839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49188">
      <w:bodyDiv w:val="1"/>
      <w:marLeft w:val="0"/>
      <w:marRight w:val="0"/>
      <w:marTop w:val="0"/>
      <w:marBottom w:val="0"/>
      <w:divBdr>
        <w:top w:val="none" w:sz="0" w:space="0" w:color="auto"/>
        <w:left w:val="none" w:sz="0" w:space="0" w:color="auto"/>
        <w:bottom w:val="none" w:sz="0" w:space="0" w:color="auto"/>
        <w:right w:val="none" w:sz="0" w:space="0" w:color="auto"/>
      </w:divBdr>
    </w:div>
    <w:div w:id="155417202">
      <w:bodyDiv w:val="1"/>
      <w:marLeft w:val="0"/>
      <w:marRight w:val="0"/>
      <w:marTop w:val="0"/>
      <w:marBottom w:val="0"/>
      <w:divBdr>
        <w:top w:val="none" w:sz="0" w:space="0" w:color="auto"/>
        <w:left w:val="none" w:sz="0" w:space="0" w:color="auto"/>
        <w:bottom w:val="none" w:sz="0" w:space="0" w:color="auto"/>
        <w:right w:val="none" w:sz="0" w:space="0" w:color="auto"/>
      </w:divBdr>
    </w:div>
    <w:div w:id="165637259">
      <w:bodyDiv w:val="1"/>
      <w:marLeft w:val="0"/>
      <w:marRight w:val="0"/>
      <w:marTop w:val="0"/>
      <w:marBottom w:val="0"/>
      <w:divBdr>
        <w:top w:val="none" w:sz="0" w:space="0" w:color="auto"/>
        <w:left w:val="none" w:sz="0" w:space="0" w:color="auto"/>
        <w:bottom w:val="none" w:sz="0" w:space="0" w:color="auto"/>
        <w:right w:val="none" w:sz="0" w:space="0" w:color="auto"/>
      </w:divBdr>
    </w:div>
    <w:div w:id="211889779">
      <w:bodyDiv w:val="1"/>
      <w:marLeft w:val="0"/>
      <w:marRight w:val="0"/>
      <w:marTop w:val="0"/>
      <w:marBottom w:val="0"/>
      <w:divBdr>
        <w:top w:val="none" w:sz="0" w:space="0" w:color="auto"/>
        <w:left w:val="none" w:sz="0" w:space="0" w:color="auto"/>
        <w:bottom w:val="none" w:sz="0" w:space="0" w:color="auto"/>
        <w:right w:val="none" w:sz="0" w:space="0" w:color="auto"/>
      </w:divBdr>
    </w:div>
    <w:div w:id="298609868">
      <w:bodyDiv w:val="1"/>
      <w:marLeft w:val="0"/>
      <w:marRight w:val="0"/>
      <w:marTop w:val="0"/>
      <w:marBottom w:val="0"/>
      <w:divBdr>
        <w:top w:val="none" w:sz="0" w:space="0" w:color="auto"/>
        <w:left w:val="none" w:sz="0" w:space="0" w:color="auto"/>
        <w:bottom w:val="none" w:sz="0" w:space="0" w:color="auto"/>
        <w:right w:val="none" w:sz="0" w:space="0" w:color="auto"/>
      </w:divBdr>
    </w:div>
    <w:div w:id="333342968">
      <w:bodyDiv w:val="1"/>
      <w:marLeft w:val="0"/>
      <w:marRight w:val="0"/>
      <w:marTop w:val="0"/>
      <w:marBottom w:val="0"/>
      <w:divBdr>
        <w:top w:val="none" w:sz="0" w:space="0" w:color="auto"/>
        <w:left w:val="none" w:sz="0" w:space="0" w:color="auto"/>
        <w:bottom w:val="none" w:sz="0" w:space="0" w:color="auto"/>
        <w:right w:val="none" w:sz="0" w:space="0" w:color="auto"/>
      </w:divBdr>
    </w:div>
    <w:div w:id="410588780">
      <w:bodyDiv w:val="1"/>
      <w:marLeft w:val="0"/>
      <w:marRight w:val="0"/>
      <w:marTop w:val="0"/>
      <w:marBottom w:val="0"/>
      <w:divBdr>
        <w:top w:val="none" w:sz="0" w:space="0" w:color="auto"/>
        <w:left w:val="none" w:sz="0" w:space="0" w:color="auto"/>
        <w:bottom w:val="none" w:sz="0" w:space="0" w:color="auto"/>
        <w:right w:val="none" w:sz="0" w:space="0" w:color="auto"/>
      </w:divBdr>
    </w:div>
    <w:div w:id="481317979">
      <w:bodyDiv w:val="1"/>
      <w:marLeft w:val="0"/>
      <w:marRight w:val="0"/>
      <w:marTop w:val="0"/>
      <w:marBottom w:val="0"/>
      <w:divBdr>
        <w:top w:val="none" w:sz="0" w:space="0" w:color="auto"/>
        <w:left w:val="none" w:sz="0" w:space="0" w:color="auto"/>
        <w:bottom w:val="none" w:sz="0" w:space="0" w:color="auto"/>
        <w:right w:val="none" w:sz="0" w:space="0" w:color="auto"/>
      </w:divBdr>
      <w:divsChild>
        <w:div w:id="253444044">
          <w:marLeft w:val="0"/>
          <w:marRight w:val="0"/>
          <w:marTop w:val="0"/>
          <w:marBottom w:val="0"/>
          <w:divBdr>
            <w:top w:val="none" w:sz="0" w:space="0" w:color="auto"/>
            <w:left w:val="none" w:sz="0" w:space="0" w:color="auto"/>
            <w:bottom w:val="none" w:sz="0" w:space="0" w:color="auto"/>
            <w:right w:val="none" w:sz="0" w:space="0" w:color="auto"/>
          </w:divBdr>
          <w:divsChild>
            <w:div w:id="150145492">
              <w:marLeft w:val="0"/>
              <w:marRight w:val="0"/>
              <w:marTop w:val="0"/>
              <w:marBottom w:val="0"/>
              <w:divBdr>
                <w:top w:val="none" w:sz="0" w:space="0" w:color="auto"/>
                <w:left w:val="none" w:sz="0" w:space="0" w:color="auto"/>
                <w:bottom w:val="none" w:sz="0" w:space="0" w:color="auto"/>
                <w:right w:val="none" w:sz="0" w:space="0" w:color="auto"/>
              </w:divBdr>
              <w:divsChild>
                <w:div w:id="528761611">
                  <w:marLeft w:val="0"/>
                  <w:marRight w:val="0"/>
                  <w:marTop w:val="0"/>
                  <w:marBottom w:val="0"/>
                  <w:divBdr>
                    <w:top w:val="none" w:sz="0" w:space="0" w:color="auto"/>
                    <w:left w:val="none" w:sz="0" w:space="0" w:color="auto"/>
                    <w:bottom w:val="none" w:sz="0" w:space="0" w:color="auto"/>
                    <w:right w:val="none" w:sz="0" w:space="0" w:color="auto"/>
                  </w:divBdr>
                  <w:divsChild>
                    <w:div w:id="52317160">
                      <w:marLeft w:val="0"/>
                      <w:marRight w:val="0"/>
                      <w:marTop w:val="0"/>
                      <w:marBottom w:val="0"/>
                      <w:divBdr>
                        <w:top w:val="none" w:sz="0" w:space="0" w:color="auto"/>
                        <w:left w:val="none" w:sz="0" w:space="0" w:color="auto"/>
                        <w:bottom w:val="none" w:sz="0" w:space="0" w:color="auto"/>
                        <w:right w:val="none" w:sz="0" w:space="0" w:color="auto"/>
                      </w:divBdr>
                      <w:divsChild>
                        <w:div w:id="1362241852">
                          <w:marLeft w:val="0"/>
                          <w:marRight w:val="0"/>
                          <w:marTop w:val="0"/>
                          <w:marBottom w:val="0"/>
                          <w:divBdr>
                            <w:top w:val="none" w:sz="0" w:space="0" w:color="auto"/>
                            <w:left w:val="none" w:sz="0" w:space="0" w:color="auto"/>
                            <w:bottom w:val="none" w:sz="0" w:space="0" w:color="auto"/>
                            <w:right w:val="none" w:sz="0" w:space="0" w:color="auto"/>
                          </w:divBdr>
                        </w:div>
                      </w:divsChild>
                    </w:div>
                    <w:div w:id="734813315">
                      <w:marLeft w:val="0"/>
                      <w:marRight w:val="0"/>
                      <w:marTop w:val="0"/>
                      <w:marBottom w:val="0"/>
                      <w:divBdr>
                        <w:top w:val="none" w:sz="0" w:space="0" w:color="auto"/>
                        <w:left w:val="none" w:sz="0" w:space="0" w:color="auto"/>
                        <w:bottom w:val="none" w:sz="0" w:space="0" w:color="auto"/>
                        <w:right w:val="none" w:sz="0" w:space="0" w:color="auto"/>
                      </w:divBdr>
                      <w:divsChild>
                        <w:div w:id="5296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295096">
      <w:bodyDiv w:val="1"/>
      <w:marLeft w:val="0"/>
      <w:marRight w:val="0"/>
      <w:marTop w:val="0"/>
      <w:marBottom w:val="0"/>
      <w:divBdr>
        <w:top w:val="none" w:sz="0" w:space="0" w:color="auto"/>
        <w:left w:val="none" w:sz="0" w:space="0" w:color="auto"/>
        <w:bottom w:val="none" w:sz="0" w:space="0" w:color="auto"/>
        <w:right w:val="none" w:sz="0" w:space="0" w:color="auto"/>
      </w:divBdr>
    </w:div>
    <w:div w:id="645663839">
      <w:bodyDiv w:val="1"/>
      <w:marLeft w:val="0"/>
      <w:marRight w:val="0"/>
      <w:marTop w:val="0"/>
      <w:marBottom w:val="0"/>
      <w:divBdr>
        <w:top w:val="none" w:sz="0" w:space="0" w:color="auto"/>
        <w:left w:val="none" w:sz="0" w:space="0" w:color="auto"/>
        <w:bottom w:val="none" w:sz="0" w:space="0" w:color="auto"/>
        <w:right w:val="none" w:sz="0" w:space="0" w:color="auto"/>
      </w:divBdr>
    </w:div>
    <w:div w:id="698821306">
      <w:bodyDiv w:val="1"/>
      <w:marLeft w:val="0"/>
      <w:marRight w:val="0"/>
      <w:marTop w:val="0"/>
      <w:marBottom w:val="0"/>
      <w:divBdr>
        <w:top w:val="none" w:sz="0" w:space="0" w:color="auto"/>
        <w:left w:val="none" w:sz="0" w:space="0" w:color="auto"/>
        <w:bottom w:val="none" w:sz="0" w:space="0" w:color="auto"/>
        <w:right w:val="none" w:sz="0" w:space="0" w:color="auto"/>
      </w:divBdr>
    </w:div>
    <w:div w:id="709650050">
      <w:bodyDiv w:val="1"/>
      <w:marLeft w:val="0"/>
      <w:marRight w:val="0"/>
      <w:marTop w:val="0"/>
      <w:marBottom w:val="0"/>
      <w:divBdr>
        <w:top w:val="none" w:sz="0" w:space="0" w:color="auto"/>
        <w:left w:val="none" w:sz="0" w:space="0" w:color="auto"/>
        <w:bottom w:val="none" w:sz="0" w:space="0" w:color="auto"/>
        <w:right w:val="none" w:sz="0" w:space="0" w:color="auto"/>
      </w:divBdr>
    </w:div>
    <w:div w:id="914242130">
      <w:bodyDiv w:val="1"/>
      <w:marLeft w:val="0"/>
      <w:marRight w:val="0"/>
      <w:marTop w:val="0"/>
      <w:marBottom w:val="0"/>
      <w:divBdr>
        <w:top w:val="none" w:sz="0" w:space="0" w:color="auto"/>
        <w:left w:val="none" w:sz="0" w:space="0" w:color="auto"/>
        <w:bottom w:val="none" w:sz="0" w:space="0" w:color="auto"/>
        <w:right w:val="none" w:sz="0" w:space="0" w:color="auto"/>
      </w:divBdr>
    </w:div>
    <w:div w:id="981807876">
      <w:bodyDiv w:val="1"/>
      <w:marLeft w:val="0"/>
      <w:marRight w:val="0"/>
      <w:marTop w:val="0"/>
      <w:marBottom w:val="0"/>
      <w:divBdr>
        <w:top w:val="none" w:sz="0" w:space="0" w:color="auto"/>
        <w:left w:val="none" w:sz="0" w:space="0" w:color="auto"/>
        <w:bottom w:val="none" w:sz="0" w:space="0" w:color="auto"/>
        <w:right w:val="none" w:sz="0" w:space="0" w:color="auto"/>
      </w:divBdr>
    </w:div>
    <w:div w:id="1151167960">
      <w:bodyDiv w:val="1"/>
      <w:marLeft w:val="0"/>
      <w:marRight w:val="0"/>
      <w:marTop w:val="0"/>
      <w:marBottom w:val="0"/>
      <w:divBdr>
        <w:top w:val="none" w:sz="0" w:space="0" w:color="auto"/>
        <w:left w:val="none" w:sz="0" w:space="0" w:color="auto"/>
        <w:bottom w:val="none" w:sz="0" w:space="0" w:color="auto"/>
        <w:right w:val="none" w:sz="0" w:space="0" w:color="auto"/>
      </w:divBdr>
    </w:div>
    <w:div w:id="1279949969">
      <w:bodyDiv w:val="1"/>
      <w:marLeft w:val="0"/>
      <w:marRight w:val="0"/>
      <w:marTop w:val="0"/>
      <w:marBottom w:val="0"/>
      <w:divBdr>
        <w:top w:val="none" w:sz="0" w:space="0" w:color="auto"/>
        <w:left w:val="none" w:sz="0" w:space="0" w:color="auto"/>
        <w:bottom w:val="none" w:sz="0" w:space="0" w:color="auto"/>
        <w:right w:val="none" w:sz="0" w:space="0" w:color="auto"/>
      </w:divBdr>
    </w:div>
    <w:div w:id="1304459550">
      <w:bodyDiv w:val="1"/>
      <w:marLeft w:val="0"/>
      <w:marRight w:val="0"/>
      <w:marTop w:val="0"/>
      <w:marBottom w:val="0"/>
      <w:divBdr>
        <w:top w:val="none" w:sz="0" w:space="0" w:color="auto"/>
        <w:left w:val="none" w:sz="0" w:space="0" w:color="auto"/>
        <w:bottom w:val="none" w:sz="0" w:space="0" w:color="auto"/>
        <w:right w:val="none" w:sz="0" w:space="0" w:color="auto"/>
      </w:divBdr>
    </w:div>
    <w:div w:id="1378820273">
      <w:bodyDiv w:val="1"/>
      <w:marLeft w:val="0"/>
      <w:marRight w:val="0"/>
      <w:marTop w:val="0"/>
      <w:marBottom w:val="0"/>
      <w:divBdr>
        <w:top w:val="none" w:sz="0" w:space="0" w:color="auto"/>
        <w:left w:val="none" w:sz="0" w:space="0" w:color="auto"/>
        <w:bottom w:val="none" w:sz="0" w:space="0" w:color="auto"/>
        <w:right w:val="none" w:sz="0" w:space="0" w:color="auto"/>
      </w:divBdr>
    </w:div>
    <w:div w:id="1410156564">
      <w:bodyDiv w:val="1"/>
      <w:marLeft w:val="0"/>
      <w:marRight w:val="0"/>
      <w:marTop w:val="0"/>
      <w:marBottom w:val="0"/>
      <w:divBdr>
        <w:top w:val="none" w:sz="0" w:space="0" w:color="auto"/>
        <w:left w:val="none" w:sz="0" w:space="0" w:color="auto"/>
        <w:bottom w:val="none" w:sz="0" w:space="0" w:color="auto"/>
        <w:right w:val="none" w:sz="0" w:space="0" w:color="auto"/>
      </w:divBdr>
    </w:div>
    <w:div w:id="1415204120">
      <w:bodyDiv w:val="1"/>
      <w:marLeft w:val="0"/>
      <w:marRight w:val="0"/>
      <w:marTop w:val="0"/>
      <w:marBottom w:val="0"/>
      <w:divBdr>
        <w:top w:val="none" w:sz="0" w:space="0" w:color="auto"/>
        <w:left w:val="none" w:sz="0" w:space="0" w:color="auto"/>
        <w:bottom w:val="none" w:sz="0" w:space="0" w:color="auto"/>
        <w:right w:val="none" w:sz="0" w:space="0" w:color="auto"/>
      </w:divBdr>
    </w:div>
    <w:div w:id="1442871848">
      <w:bodyDiv w:val="1"/>
      <w:marLeft w:val="0"/>
      <w:marRight w:val="0"/>
      <w:marTop w:val="0"/>
      <w:marBottom w:val="0"/>
      <w:divBdr>
        <w:top w:val="none" w:sz="0" w:space="0" w:color="auto"/>
        <w:left w:val="none" w:sz="0" w:space="0" w:color="auto"/>
        <w:bottom w:val="none" w:sz="0" w:space="0" w:color="auto"/>
        <w:right w:val="none" w:sz="0" w:space="0" w:color="auto"/>
      </w:divBdr>
    </w:div>
    <w:div w:id="1475831776">
      <w:bodyDiv w:val="1"/>
      <w:marLeft w:val="0"/>
      <w:marRight w:val="0"/>
      <w:marTop w:val="0"/>
      <w:marBottom w:val="0"/>
      <w:divBdr>
        <w:top w:val="none" w:sz="0" w:space="0" w:color="auto"/>
        <w:left w:val="none" w:sz="0" w:space="0" w:color="auto"/>
        <w:bottom w:val="none" w:sz="0" w:space="0" w:color="auto"/>
        <w:right w:val="none" w:sz="0" w:space="0" w:color="auto"/>
      </w:divBdr>
    </w:div>
    <w:div w:id="1644506857">
      <w:bodyDiv w:val="1"/>
      <w:marLeft w:val="0"/>
      <w:marRight w:val="0"/>
      <w:marTop w:val="0"/>
      <w:marBottom w:val="0"/>
      <w:divBdr>
        <w:top w:val="none" w:sz="0" w:space="0" w:color="auto"/>
        <w:left w:val="none" w:sz="0" w:space="0" w:color="auto"/>
        <w:bottom w:val="none" w:sz="0" w:space="0" w:color="auto"/>
        <w:right w:val="none" w:sz="0" w:space="0" w:color="auto"/>
      </w:divBdr>
    </w:div>
    <w:div w:id="1773159946">
      <w:bodyDiv w:val="1"/>
      <w:marLeft w:val="0"/>
      <w:marRight w:val="0"/>
      <w:marTop w:val="0"/>
      <w:marBottom w:val="0"/>
      <w:divBdr>
        <w:top w:val="none" w:sz="0" w:space="0" w:color="auto"/>
        <w:left w:val="none" w:sz="0" w:space="0" w:color="auto"/>
        <w:bottom w:val="none" w:sz="0" w:space="0" w:color="auto"/>
        <w:right w:val="none" w:sz="0" w:space="0" w:color="auto"/>
      </w:divBdr>
    </w:div>
    <w:div w:id="1806042977">
      <w:bodyDiv w:val="1"/>
      <w:marLeft w:val="0"/>
      <w:marRight w:val="0"/>
      <w:marTop w:val="0"/>
      <w:marBottom w:val="0"/>
      <w:divBdr>
        <w:top w:val="none" w:sz="0" w:space="0" w:color="auto"/>
        <w:left w:val="none" w:sz="0" w:space="0" w:color="auto"/>
        <w:bottom w:val="none" w:sz="0" w:space="0" w:color="auto"/>
        <w:right w:val="none" w:sz="0" w:space="0" w:color="auto"/>
      </w:divBdr>
    </w:div>
    <w:div w:id="1806460953">
      <w:bodyDiv w:val="1"/>
      <w:marLeft w:val="0"/>
      <w:marRight w:val="0"/>
      <w:marTop w:val="0"/>
      <w:marBottom w:val="0"/>
      <w:divBdr>
        <w:top w:val="none" w:sz="0" w:space="0" w:color="auto"/>
        <w:left w:val="none" w:sz="0" w:space="0" w:color="auto"/>
        <w:bottom w:val="none" w:sz="0" w:space="0" w:color="auto"/>
        <w:right w:val="none" w:sz="0" w:space="0" w:color="auto"/>
      </w:divBdr>
    </w:div>
    <w:div w:id="1834831589">
      <w:bodyDiv w:val="1"/>
      <w:marLeft w:val="0"/>
      <w:marRight w:val="0"/>
      <w:marTop w:val="0"/>
      <w:marBottom w:val="0"/>
      <w:divBdr>
        <w:top w:val="none" w:sz="0" w:space="0" w:color="auto"/>
        <w:left w:val="none" w:sz="0" w:space="0" w:color="auto"/>
        <w:bottom w:val="none" w:sz="0" w:space="0" w:color="auto"/>
        <w:right w:val="none" w:sz="0" w:space="0" w:color="auto"/>
      </w:divBdr>
      <w:divsChild>
        <w:div w:id="1598323268">
          <w:marLeft w:val="749"/>
          <w:marRight w:val="0"/>
          <w:marTop w:val="280"/>
          <w:marBottom w:val="0"/>
          <w:divBdr>
            <w:top w:val="none" w:sz="0" w:space="0" w:color="auto"/>
            <w:left w:val="none" w:sz="0" w:space="0" w:color="auto"/>
            <w:bottom w:val="none" w:sz="0" w:space="0" w:color="auto"/>
            <w:right w:val="none" w:sz="0" w:space="0" w:color="auto"/>
          </w:divBdr>
        </w:div>
        <w:div w:id="501359581">
          <w:marLeft w:val="1498"/>
          <w:marRight w:val="0"/>
          <w:marTop w:val="175"/>
          <w:marBottom w:val="0"/>
          <w:divBdr>
            <w:top w:val="none" w:sz="0" w:space="0" w:color="auto"/>
            <w:left w:val="none" w:sz="0" w:space="0" w:color="auto"/>
            <w:bottom w:val="none" w:sz="0" w:space="0" w:color="auto"/>
            <w:right w:val="none" w:sz="0" w:space="0" w:color="auto"/>
          </w:divBdr>
        </w:div>
        <w:div w:id="534852955">
          <w:marLeft w:val="2390"/>
          <w:marRight w:val="0"/>
          <w:marTop w:val="75"/>
          <w:marBottom w:val="0"/>
          <w:divBdr>
            <w:top w:val="none" w:sz="0" w:space="0" w:color="auto"/>
            <w:left w:val="none" w:sz="0" w:space="0" w:color="auto"/>
            <w:bottom w:val="none" w:sz="0" w:space="0" w:color="auto"/>
            <w:right w:val="none" w:sz="0" w:space="0" w:color="auto"/>
          </w:divBdr>
        </w:div>
        <w:div w:id="1310935488">
          <w:marLeft w:val="3139"/>
          <w:marRight w:val="0"/>
          <w:marTop w:val="68"/>
          <w:marBottom w:val="0"/>
          <w:divBdr>
            <w:top w:val="none" w:sz="0" w:space="0" w:color="auto"/>
            <w:left w:val="none" w:sz="0" w:space="0" w:color="auto"/>
            <w:bottom w:val="none" w:sz="0" w:space="0" w:color="auto"/>
            <w:right w:val="none" w:sz="0" w:space="0" w:color="auto"/>
          </w:divBdr>
        </w:div>
        <w:div w:id="1877696778">
          <w:marLeft w:val="3802"/>
          <w:marRight w:val="0"/>
          <w:marTop w:val="63"/>
          <w:marBottom w:val="0"/>
          <w:divBdr>
            <w:top w:val="none" w:sz="0" w:space="0" w:color="auto"/>
            <w:left w:val="none" w:sz="0" w:space="0" w:color="auto"/>
            <w:bottom w:val="none" w:sz="0" w:space="0" w:color="auto"/>
            <w:right w:val="none" w:sz="0" w:space="0" w:color="auto"/>
          </w:divBdr>
        </w:div>
      </w:divsChild>
    </w:div>
    <w:div w:id="199540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arenews.com/le-rameau/news/la-fondation-des-territoires-est-nee"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co-construisonsdemain.org/wp-content/uploads/2020/10/actes_colloque_interet-general_2018.pdf" TargetMode="External"/><Relationship Id="rId37" Type="http://schemas.openxmlformats.org/officeDocument/2006/relationships/image" Target="media/image24.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hyperlink" Target="https://www.assemblee-nationale.fr/dyn/15/textes/l15b3849_proposition-lo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hyperlink" Target="https://innovationterritoriale.plateformecapitalisation.org/" TargetMode="External"/><Relationship Id="rId35" Type="http://schemas.openxmlformats.org/officeDocument/2006/relationships/hyperlink" Target="https://observatoire-des-partenariats.fr/la-collection-des-fiches-reperes" TargetMode="Externa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lerameau.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ourmy\Documents\Mod&#232;les%20Office%20personnalis&#233;s\modele%20LR%20BADvf.dotx" TargetMode="External"/></Relationships>
</file>

<file path=word/theme/theme1.xml><?xml version="1.0" encoding="utf-8"?>
<a:theme xmlns:a="http://schemas.openxmlformats.org/drawingml/2006/main" name="theme LR VFF">
  <a:themeElements>
    <a:clrScheme name="LR - VF">
      <a:dk1>
        <a:sysClr val="windowText" lastClr="000000"/>
      </a:dk1>
      <a:lt1>
        <a:srgbClr val="004D7F"/>
      </a:lt1>
      <a:dk2>
        <a:srgbClr val="F28902"/>
      </a:dk2>
      <a:lt2>
        <a:srgbClr val="FFFFFF"/>
      </a:lt2>
      <a:accent1>
        <a:srgbClr val="A5A5A5"/>
      </a:accent1>
      <a:accent2>
        <a:srgbClr val="F28902"/>
      </a:accent2>
      <a:accent3>
        <a:srgbClr val="0088D2"/>
      </a:accent3>
      <a:accent4>
        <a:srgbClr val="954F72"/>
      </a:accent4>
      <a:accent5>
        <a:srgbClr val="4472C4"/>
      </a:accent5>
      <a:accent6>
        <a:srgbClr val="70AD47"/>
      </a:accent6>
      <a:hlink>
        <a:srgbClr val="F28902"/>
      </a:hlink>
      <a:folHlink>
        <a:srgbClr val="F28902"/>
      </a:folHlink>
    </a:clrScheme>
    <a:fontScheme name="Personnalisé 3">
      <a:majorFont>
        <a:latin typeface="Georgia"/>
        <a:ea typeface="Lucida Sans Unicode"/>
        <a:cs typeface="Lucida Sans Unicode"/>
      </a:majorFont>
      <a:minorFont>
        <a:latin typeface="Georgia"/>
        <a:ea typeface="Lucida Sans Unicode"/>
        <a:cs typeface="Lucida Sans Unicod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9525" cap="flat" cmpd="sng" algn="ctr">
          <a:solidFill>
            <a:schemeClr val="accent2"/>
          </a:solidFill>
          <a:prstDash val="solid"/>
          <a:round/>
          <a:headEnd type="none" w="med" len="med"/>
          <a:tailEnd type="none" w="med" len="med"/>
        </a:ln>
        <a:effectLst/>
      </a:spPr>
      <a:bodyPr rot="0" spcFirstLastPara="0" vertOverflow="overflow" horzOverflow="overflow" vert="horz" wrap="square" lIns="36000" tIns="45720" rIns="36000" bIns="45720" numCol="1" spcCol="0" rtlCol="0" fromWordArt="0" anchor="ctr" anchorCtr="0" forceAA="0" compatLnSpc="1">
        <a:prstTxWarp prst="textNoShape">
          <a:avLst/>
        </a:prstTxWarp>
        <a:spAutoFit/>
      </a:bodyPr>
      <a:lstStyle/>
    </a:spDef>
    <a:lnDef>
      <a:spPr bwMode="auto">
        <a:xfrm>
          <a:off x="0" y="0"/>
          <a:ext cx="1" cy="1"/>
        </a:xfrm>
        <a:custGeom>
          <a:avLst/>
          <a:gdLst/>
          <a:ahLst/>
          <a:cxnLst/>
          <a:rect l="0" t="0" r="0" b="0"/>
          <a:pathLst/>
        </a:custGeom>
        <a:solidFill>
          <a:srgbClr val="00B8FF"/>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449263" rtl="0" eaLnBrk="1" fontAlgn="base" latinLnBrk="0" hangingPunct="1">
          <a:lnSpc>
            <a:spcPct val="44000"/>
          </a:lnSpc>
          <a:spcBef>
            <a:spcPct val="0"/>
          </a:spcBef>
          <a:spcAft>
            <a:spcPct val="0"/>
          </a:spcAft>
          <a:buClr>
            <a:srgbClr val="000000"/>
          </a:buClr>
          <a:buSzPct val="100000"/>
          <a:buFont typeface="Arial" charset="0"/>
          <a:buNone/>
          <a:tabLst/>
          <a:defRPr kumimoji="0" lang="en-GB" sz="1600" b="0" i="0" u="none" strike="noStrike" cap="none" normalizeH="0" baseline="0" smtClean="0">
            <a:ln>
              <a:noFill/>
            </a:ln>
            <a:solidFill>
              <a:schemeClr val="bg1"/>
            </a:solidFill>
            <a:effectLst/>
            <a:latin typeface="Arial" charset="0"/>
            <a:cs typeface="Arial" charset="0"/>
          </a:defRPr>
        </a:defPPr>
      </a:lstStyle>
    </a:lnDef>
    <a:txDef>
      <a:spPr bwMode="auto">
        <a:noFill/>
        <a:ln w="9525">
          <a:solidFill>
            <a:schemeClr val="accent2"/>
          </a:solidFill>
          <a:miter lim="800000"/>
          <a:headEnd/>
          <a:tailEnd/>
        </a:ln>
      </a:spPr>
      <a:bodyPr rot="0" vert="horz" wrap="square" lIns="91440" tIns="45720" rIns="91440" bIns="45720" anchor="t" anchorCtr="0">
        <a:spAutoFit/>
      </a:bodyPr>
      <a:lstStyle/>
    </a:txDef>
  </a:objectDefaults>
  <a:extraClrSchemeLst>
    <a:extraClrScheme>
      <a:clrScheme name="Thème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Thème Office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Thème Office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Thème Office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Thème Office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Thème Office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Thème Office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 LR" id="{4E65824B-AB72-4473-A555-19F341B2D49B}" vid="{F92F3E1F-85AB-461A-935D-810FA12EE1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CE4F7-4230-480E-8A7D-9429AE60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LR BADvf</Template>
  <TotalTime>0</TotalTime>
  <Pages>21</Pages>
  <Words>6912</Words>
  <Characters>38016</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Fourmy</dc:creator>
  <cp:keywords/>
  <dc:description/>
  <cp:lastModifiedBy>Charles Benoit Heidsieck</cp:lastModifiedBy>
  <cp:revision>2</cp:revision>
  <cp:lastPrinted>2022-08-23T17:03:00Z</cp:lastPrinted>
  <dcterms:created xsi:type="dcterms:W3CDTF">2022-08-23T17:04:00Z</dcterms:created>
  <dcterms:modified xsi:type="dcterms:W3CDTF">2022-08-23T17:04:00Z</dcterms:modified>
</cp:coreProperties>
</file>